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E57" w:rsidRDefault="00E30E57" w:rsidP="000F32E8">
      <w:pPr>
        <w:spacing w:line="276" w:lineRule="auto"/>
        <w:ind w:left="3528" w:right="388" w:hanging="2612"/>
        <w:jc w:val="center"/>
        <w:rPr>
          <w:rFonts w:ascii="Century Gothic" w:hAnsi="Century Gothic"/>
          <w:b/>
          <w:sz w:val="24"/>
          <w:szCs w:val="24"/>
        </w:rPr>
      </w:pPr>
      <w:r>
        <w:rPr>
          <w:noProof/>
          <w:lang w:val="en-GB" w:eastAsia="en-GB"/>
        </w:rPr>
        <w:drawing>
          <wp:anchor distT="0" distB="0" distL="114300" distR="114300" simplePos="0" relativeHeight="251659264" behindDoc="1" locked="0" layoutInCell="1" allowOverlap="1" wp14:anchorId="2637E582" wp14:editId="496C6CC7">
            <wp:simplePos x="0" y="0"/>
            <wp:positionH relativeFrom="column">
              <wp:posOffset>1570355</wp:posOffset>
            </wp:positionH>
            <wp:positionV relativeFrom="paragraph">
              <wp:posOffset>-256540</wp:posOffset>
            </wp:positionV>
            <wp:extent cx="3838575" cy="8094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838575" cy="809415"/>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rsidR="00E30E57" w:rsidRDefault="00E30E57" w:rsidP="000F32E8">
      <w:pPr>
        <w:spacing w:line="276" w:lineRule="auto"/>
        <w:ind w:left="3528" w:right="388" w:hanging="2612"/>
        <w:jc w:val="center"/>
        <w:rPr>
          <w:rFonts w:ascii="Century Gothic" w:hAnsi="Century Gothic"/>
          <w:b/>
          <w:sz w:val="24"/>
          <w:szCs w:val="24"/>
        </w:rPr>
      </w:pPr>
    </w:p>
    <w:p w:rsidR="00E30E57" w:rsidRDefault="00E30E57" w:rsidP="00E30E57">
      <w:pPr>
        <w:spacing w:line="276" w:lineRule="auto"/>
        <w:ind w:right="388"/>
        <w:rPr>
          <w:rFonts w:ascii="Century Gothic" w:hAnsi="Century Gothic"/>
          <w:b/>
          <w:sz w:val="24"/>
          <w:szCs w:val="24"/>
        </w:rPr>
      </w:pPr>
    </w:p>
    <w:p w:rsidR="00D7044E" w:rsidRPr="005F347F" w:rsidRDefault="00DD334C" w:rsidP="000F32E8">
      <w:pPr>
        <w:spacing w:line="276" w:lineRule="auto"/>
        <w:ind w:left="3528" w:right="388" w:hanging="2612"/>
        <w:jc w:val="center"/>
        <w:rPr>
          <w:rFonts w:ascii="Century Gothic" w:hAnsi="Century Gothic"/>
          <w:b/>
          <w:sz w:val="24"/>
          <w:szCs w:val="24"/>
        </w:rPr>
      </w:pPr>
      <w:r w:rsidRPr="005F347F">
        <w:rPr>
          <w:rFonts w:ascii="Century Gothic" w:hAnsi="Century Gothic"/>
          <w:b/>
          <w:sz w:val="24"/>
          <w:szCs w:val="24"/>
        </w:rPr>
        <w:t>Admission Arrangements</w:t>
      </w:r>
      <w:r w:rsidR="00AE0921" w:rsidRPr="005F347F">
        <w:rPr>
          <w:rFonts w:ascii="Century Gothic" w:hAnsi="Century Gothic"/>
          <w:b/>
          <w:sz w:val="24"/>
          <w:szCs w:val="24"/>
        </w:rPr>
        <w:t xml:space="preserve"> for 20</w:t>
      </w:r>
      <w:r w:rsidR="00571CC8" w:rsidRPr="005F347F">
        <w:rPr>
          <w:rFonts w:ascii="Century Gothic" w:hAnsi="Century Gothic"/>
          <w:b/>
          <w:sz w:val="24"/>
          <w:szCs w:val="24"/>
        </w:rPr>
        <w:t>2</w:t>
      </w:r>
      <w:r w:rsidR="000E5F74">
        <w:rPr>
          <w:rFonts w:ascii="Century Gothic" w:hAnsi="Century Gothic"/>
          <w:b/>
          <w:sz w:val="24"/>
          <w:szCs w:val="24"/>
        </w:rPr>
        <w:t>5-26</w:t>
      </w:r>
    </w:p>
    <w:p w:rsidR="00D7044E" w:rsidRDefault="00D7044E" w:rsidP="000F32E8">
      <w:pPr>
        <w:pStyle w:val="BodyText"/>
        <w:spacing w:line="276" w:lineRule="auto"/>
        <w:jc w:val="both"/>
        <w:rPr>
          <w:rFonts w:ascii="Century Gothic" w:hAnsi="Century Gothic"/>
          <w:sz w:val="21"/>
          <w:szCs w:val="21"/>
        </w:rPr>
      </w:pPr>
    </w:p>
    <w:p w:rsidR="000E5F74" w:rsidRPr="001C002E" w:rsidRDefault="000E5F74" w:rsidP="000E5F74">
      <w:pPr>
        <w:spacing w:line="276" w:lineRule="auto"/>
        <w:rPr>
          <w:rFonts w:ascii="Century Gothic" w:eastAsia="Times New Roman" w:hAnsi="Century Gothic"/>
          <w:b/>
          <w:sz w:val="21"/>
          <w:szCs w:val="21"/>
        </w:rPr>
      </w:pPr>
      <w:r>
        <w:rPr>
          <w:rFonts w:ascii="Century Gothic" w:eastAsia="Times New Roman" w:hAnsi="Century Gothic"/>
          <w:b/>
          <w:sz w:val="21"/>
          <w:szCs w:val="21"/>
        </w:rPr>
        <w:t>Admission Authority</w:t>
      </w:r>
    </w:p>
    <w:p w:rsidR="000E5F74" w:rsidRPr="001C002E" w:rsidRDefault="000E5F74" w:rsidP="000E5F74">
      <w:pPr>
        <w:spacing w:line="276" w:lineRule="auto"/>
        <w:rPr>
          <w:rFonts w:ascii="Century Gothic" w:eastAsia="Times New Roman" w:hAnsi="Century Gothic"/>
          <w:b/>
          <w:sz w:val="21"/>
          <w:szCs w:val="21"/>
        </w:rPr>
      </w:pPr>
    </w:p>
    <w:p w:rsidR="000E5F74" w:rsidRDefault="000E5F74" w:rsidP="000E5F74">
      <w:pPr>
        <w:spacing w:line="276" w:lineRule="auto"/>
        <w:rPr>
          <w:rFonts w:ascii="Century Gothic" w:hAnsi="Century Gothic"/>
          <w:sz w:val="21"/>
          <w:szCs w:val="21"/>
        </w:rPr>
      </w:pPr>
      <w:r>
        <w:rPr>
          <w:rFonts w:ascii="Century Gothic" w:hAnsi="Century Gothic"/>
          <w:sz w:val="21"/>
          <w:szCs w:val="21"/>
        </w:rPr>
        <w:t xml:space="preserve">Churchfields Primary School is an academy which is part of the Quality First Education Trust, a Multi Academy Trust. </w:t>
      </w:r>
      <w:r w:rsidRPr="005F347F">
        <w:rPr>
          <w:rFonts w:ascii="Century Gothic" w:hAnsi="Century Gothic"/>
          <w:sz w:val="21"/>
          <w:szCs w:val="21"/>
        </w:rPr>
        <w:t xml:space="preserve">The </w:t>
      </w:r>
      <w:r>
        <w:rPr>
          <w:rFonts w:ascii="Century Gothic" w:hAnsi="Century Gothic"/>
          <w:sz w:val="21"/>
          <w:szCs w:val="21"/>
        </w:rPr>
        <w:t>Quality First Education Trust</w:t>
      </w:r>
      <w:r w:rsidRPr="005F347F">
        <w:rPr>
          <w:rFonts w:ascii="Century Gothic" w:hAnsi="Century Gothic"/>
          <w:sz w:val="21"/>
          <w:szCs w:val="21"/>
        </w:rPr>
        <w:t xml:space="preserve"> </w:t>
      </w:r>
      <w:r>
        <w:rPr>
          <w:rFonts w:ascii="Century Gothic" w:hAnsi="Century Gothic"/>
          <w:sz w:val="21"/>
          <w:szCs w:val="21"/>
        </w:rPr>
        <w:t xml:space="preserve">is the </w:t>
      </w:r>
      <w:r w:rsidRPr="005F347F">
        <w:rPr>
          <w:rFonts w:ascii="Century Gothic" w:hAnsi="Century Gothic"/>
          <w:sz w:val="21"/>
          <w:szCs w:val="21"/>
        </w:rPr>
        <w:t xml:space="preserve">admission authority for </w:t>
      </w:r>
      <w:r>
        <w:rPr>
          <w:rFonts w:ascii="Century Gothic" w:hAnsi="Century Gothic"/>
          <w:sz w:val="21"/>
          <w:szCs w:val="21"/>
        </w:rPr>
        <w:t>the school</w:t>
      </w:r>
      <w:r w:rsidRPr="005F347F">
        <w:rPr>
          <w:rFonts w:ascii="Century Gothic" w:hAnsi="Century Gothic"/>
          <w:sz w:val="21"/>
          <w:szCs w:val="21"/>
        </w:rPr>
        <w:t>.</w:t>
      </w:r>
    </w:p>
    <w:p w:rsidR="000E5F74" w:rsidRPr="001C002E" w:rsidRDefault="000E5F74" w:rsidP="000E5F74">
      <w:pPr>
        <w:spacing w:line="276" w:lineRule="auto"/>
        <w:rPr>
          <w:rFonts w:ascii="Century Gothic" w:eastAsia="Times New Roman" w:hAnsi="Century Gothic"/>
          <w:sz w:val="21"/>
          <w:szCs w:val="21"/>
        </w:rPr>
      </w:pPr>
    </w:p>
    <w:p w:rsidR="000E5F74" w:rsidRPr="001C002E" w:rsidRDefault="000E5F74" w:rsidP="000E5F74">
      <w:pPr>
        <w:spacing w:line="276" w:lineRule="auto"/>
        <w:rPr>
          <w:rFonts w:ascii="Century Gothic" w:eastAsia="Times New Roman" w:hAnsi="Century Gothic"/>
          <w:b/>
          <w:sz w:val="21"/>
          <w:szCs w:val="21"/>
        </w:rPr>
      </w:pPr>
      <w:r w:rsidRPr="001C002E">
        <w:rPr>
          <w:rFonts w:ascii="Century Gothic" w:eastAsia="Times New Roman" w:hAnsi="Century Gothic"/>
          <w:b/>
          <w:sz w:val="21"/>
          <w:szCs w:val="21"/>
        </w:rPr>
        <w:t>Admission Number</w:t>
      </w:r>
    </w:p>
    <w:p w:rsidR="000E5F74" w:rsidRPr="001C002E" w:rsidRDefault="000E5F74" w:rsidP="000E5F74">
      <w:pPr>
        <w:spacing w:line="276" w:lineRule="auto"/>
        <w:rPr>
          <w:rFonts w:ascii="Century Gothic" w:eastAsia="Times New Roman" w:hAnsi="Century Gothic"/>
          <w:b/>
          <w:sz w:val="21"/>
          <w:szCs w:val="21"/>
        </w:rPr>
      </w:pPr>
    </w:p>
    <w:p w:rsidR="000E5F74" w:rsidRPr="001C002E" w:rsidRDefault="000E5F74" w:rsidP="000E5F74">
      <w:pPr>
        <w:spacing w:line="276" w:lineRule="auto"/>
        <w:rPr>
          <w:rFonts w:ascii="Century Gothic" w:eastAsia="Times New Roman" w:hAnsi="Century Gothic"/>
          <w:sz w:val="21"/>
          <w:szCs w:val="21"/>
        </w:rPr>
      </w:pPr>
      <w:r w:rsidRPr="001C002E">
        <w:rPr>
          <w:rFonts w:ascii="Century Gothic" w:eastAsia="Times New Roman" w:hAnsi="Century Gothic"/>
          <w:sz w:val="21"/>
          <w:szCs w:val="21"/>
        </w:rPr>
        <w:t xml:space="preserve">The admission number for </w:t>
      </w:r>
      <w:r>
        <w:rPr>
          <w:rFonts w:ascii="Century Gothic" w:eastAsia="Times New Roman" w:hAnsi="Century Gothic"/>
          <w:sz w:val="21"/>
          <w:szCs w:val="21"/>
        </w:rPr>
        <w:t xml:space="preserve">Churchfields </w:t>
      </w:r>
      <w:r w:rsidRPr="001C002E">
        <w:rPr>
          <w:rFonts w:ascii="Century Gothic" w:eastAsia="Times New Roman" w:hAnsi="Century Gothic"/>
          <w:sz w:val="21"/>
          <w:szCs w:val="21"/>
        </w:rPr>
        <w:t xml:space="preserve">Primary School </w:t>
      </w:r>
      <w:r>
        <w:rPr>
          <w:rFonts w:ascii="Century Gothic" w:hAnsi="Century Gothic"/>
          <w:sz w:val="21"/>
          <w:szCs w:val="21"/>
        </w:rPr>
        <w:t>for the R</w:t>
      </w:r>
      <w:r w:rsidRPr="001C002E">
        <w:rPr>
          <w:rFonts w:ascii="Century Gothic" w:hAnsi="Century Gothic"/>
          <w:sz w:val="21"/>
          <w:szCs w:val="21"/>
        </w:rPr>
        <w:t>eception year in September 202</w:t>
      </w:r>
      <w:r>
        <w:rPr>
          <w:rFonts w:ascii="Century Gothic" w:hAnsi="Century Gothic"/>
          <w:sz w:val="21"/>
          <w:szCs w:val="21"/>
        </w:rPr>
        <w:t>5</w:t>
      </w:r>
      <w:r w:rsidRPr="001C002E">
        <w:rPr>
          <w:rFonts w:ascii="Century Gothic" w:hAnsi="Century Gothic"/>
          <w:sz w:val="21"/>
          <w:szCs w:val="21"/>
        </w:rPr>
        <w:t xml:space="preserve"> </w:t>
      </w:r>
      <w:r w:rsidRPr="001C002E">
        <w:rPr>
          <w:rFonts w:ascii="Century Gothic" w:eastAsia="Times New Roman" w:hAnsi="Century Gothic"/>
          <w:sz w:val="21"/>
          <w:szCs w:val="21"/>
        </w:rPr>
        <w:t xml:space="preserve">is </w:t>
      </w:r>
      <w:r w:rsidR="00A65769">
        <w:rPr>
          <w:rFonts w:ascii="Century Gothic" w:eastAsia="Times New Roman" w:hAnsi="Century Gothic"/>
          <w:sz w:val="21"/>
          <w:szCs w:val="21"/>
        </w:rPr>
        <w:t>60</w:t>
      </w:r>
      <w:r w:rsidRPr="00FE25F8">
        <w:rPr>
          <w:rFonts w:ascii="Century Gothic" w:eastAsia="Times New Roman" w:hAnsi="Century Gothic"/>
          <w:sz w:val="21"/>
          <w:szCs w:val="21"/>
        </w:rPr>
        <w:t>.</w:t>
      </w:r>
    </w:p>
    <w:p w:rsidR="000E5F74" w:rsidRPr="001C002E" w:rsidRDefault="000E5F74" w:rsidP="000E5F74">
      <w:pPr>
        <w:spacing w:line="276" w:lineRule="auto"/>
        <w:rPr>
          <w:rFonts w:ascii="Century Gothic" w:eastAsia="Times New Roman" w:hAnsi="Century Gothic"/>
          <w:sz w:val="21"/>
          <w:szCs w:val="21"/>
        </w:rPr>
      </w:pPr>
    </w:p>
    <w:p w:rsidR="000E5F74" w:rsidRPr="001C002E" w:rsidRDefault="000E5F74" w:rsidP="000E5F74">
      <w:pPr>
        <w:spacing w:line="276" w:lineRule="auto"/>
        <w:rPr>
          <w:rFonts w:ascii="Century Gothic" w:eastAsia="Times New Roman" w:hAnsi="Century Gothic"/>
          <w:b/>
          <w:sz w:val="21"/>
          <w:szCs w:val="21"/>
        </w:rPr>
      </w:pPr>
      <w:r w:rsidRPr="001C002E">
        <w:rPr>
          <w:rFonts w:ascii="Century Gothic" w:eastAsia="Times New Roman" w:hAnsi="Century Gothic"/>
          <w:b/>
          <w:sz w:val="21"/>
          <w:szCs w:val="21"/>
        </w:rPr>
        <w:t>Allocation of places</w:t>
      </w:r>
      <w:r>
        <w:rPr>
          <w:rFonts w:ascii="Century Gothic" w:eastAsia="Times New Roman" w:hAnsi="Century Gothic"/>
          <w:b/>
          <w:sz w:val="21"/>
          <w:szCs w:val="21"/>
        </w:rPr>
        <w:t>: order of priority</w:t>
      </w:r>
      <w:bookmarkStart w:id="0" w:name="_GoBack"/>
      <w:bookmarkEnd w:id="0"/>
    </w:p>
    <w:p w:rsidR="000E5F74" w:rsidRPr="00580C57" w:rsidRDefault="000E5F74" w:rsidP="000E5F74">
      <w:pPr>
        <w:spacing w:line="276" w:lineRule="auto"/>
        <w:rPr>
          <w:rFonts w:ascii="Century Gothic" w:hAnsi="Century Gothic"/>
          <w:sz w:val="20"/>
          <w:szCs w:val="20"/>
        </w:rPr>
      </w:pPr>
    </w:p>
    <w:p w:rsidR="000E5F74" w:rsidRDefault="000E5F74" w:rsidP="000E5F74">
      <w:pPr>
        <w:spacing w:line="276" w:lineRule="auto"/>
        <w:rPr>
          <w:rFonts w:ascii="Century Gothic" w:hAnsi="Century Gothic"/>
          <w:bCs/>
          <w:iCs/>
          <w:sz w:val="21"/>
          <w:szCs w:val="21"/>
        </w:rPr>
      </w:pPr>
      <w:r w:rsidRPr="00ED4AEA">
        <w:rPr>
          <w:rFonts w:ascii="Century Gothic" w:hAnsi="Century Gothic"/>
          <w:bCs/>
          <w:iCs/>
          <w:sz w:val="21"/>
          <w:szCs w:val="21"/>
        </w:rPr>
        <w:t>Places will first be allocated to children with a Statement of Special Educational Needs or Education Health and Care Plan which names the school.  These children will be included in the overall admission number of the school. If fewer applications than the published admission number are received, the school will offer places to all those who have applied. In the event of oversubscription, the school will offer places in the following order of priority:</w:t>
      </w:r>
    </w:p>
    <w:p w:rsidR="000E5F74" w:rsidRPr="00446C78" w:rsidRDefault="000E5F74" w:rsidP="000E5F74">
      <w:pPr>
        <w:spacing w:line="276" w:lineRule="auto"/>
        <w:rPr>
          <w:rFonts w:ascii="Century Gothic" w:hAnsi="Century Gothic"/>
          <w:sz w:val="21"/>
          <w:szCs w:val="21"/>
        </w:rPr>
      </w:pPr>
    </w:p>
    <w:p w:rsidR="000E5F74" w:rsidRDefault="000E5F74" w:rsidP="000E5F74">
      <w:pPr>
        <w:pStyle w:val="ListParagraph"/>
        <w:widowControl/>
        <w:numPr>
          <w:ilvl w:val="0"/>
          <w:numId w:val="7"/>
        </w:numPr>
        <w:spacing w:line="276" w:lineRule="auto"/>
        <w:ind w:left="709" w:hanging="425"/>
        <w:contextualSpacing/>
        <w:jc w:val="left"/>
        <w:rPr>
          <w:rFonts w:ascii="Century Gothic" w:hAnsi="Century Gothic"/>
          <w:sz w:val="21"/>
          <w:szCs w:val="21"/>
        </w:rPr>
      </w:pPr>
      <w:r w:rsidRPr="0061228F">
        <w:rPr>
          <w:rFonts w:ascii="Century Gothic" w:hAnsi="Century Gothic"/>
          <w:sz w:val="21"/>
          <w:szCs w:val="21"/>
        </w:rPr>
        <w:t>A 'looked after child' or a child who was previously looked after (see note 1)</w:t>
      </w:r>
      <w:r>
        <w:rPr>
          <w:rFonts w:ascii="Century Gothic" w:hAnsi="Century Gothic"/>
          <w:sz w:val="21"/>
          <w:szCs w:val="21"/>
        </w:rPr>
        <w:t>;</w:t>
      </w:r>
    </w:p>
    <w:p w:rsidR="000E5F74" w:rsidRDefault="000E5F74" w:rsidP="000E5F74">
      <w:pPr>
        <w:pStyle w:val="ListParagraph"/>
        <w:spacing w:line="276" w:lineRule="auto"/>
        <w:ind w:left="709" w:hanging="425"/>
        <w:rPr>
          <w:rFonts w:ascii="Century Gothic" w:hAnsi="Century Gothic"/>
          <w:sz w:val="21"/>
          <w:szCs w:val="21"/>
        </w:rPr>
      </w:pPr>
    </w:p>
    <w:p w:rsidR="000E5F74" w:rsidRPr="0061228F" w:rsidRDefault="000E5F74" w:rsidP="000E5F74">
      <w:pPr>
        <w:pStyle w:val="ListParagraph"/>
        <w:widowControl/>
        <w:numPr>
          <w:ilvl w:val="0"/>
          <w:numId w:val="7"/>
        </w:numPr>
        <w:spacing w:line="276" w:lineRule="auto"/>
        <w:ind w:left="709" w:hanging="425"/>
        <w:contextualSpacing/>
        <w:jc w:val="left"/>
        <w:rPr>
          <w:rFonts w:ascii="Century Gothic" w:hAnsi="Century Gothic"/>
          <w:sz w:val="21"/>
          <w:szCs w:val="21"/>
        </w:rPr>
      </w:pPr>
      <w:r w:rsidRPr="0061228F">
        <w:rPr>
          <w:rFonts w:ascii="Century Gothic" w:eastAsia="Times New Roman" w:hAnsi="Century Gothic"/>
          <w:sz w:val="21"/>
          <w:szCs w:val="21"/>
        </w:rPr>
        <w:t xml:space="preserve">Children with a professionally supported exceptional medical need or exceptional social need for a place at a particular school, as decided by the trust (see note 2); </w:t>
      </w:r>
    </w:p>
    <w:p w:rsidR="000E5F74" w:rsidRPr="0061228F" w:rsidRDefault="000E5F74" w:rsidP="000E5F74">
      <w:pPr>
        <w:pStyle w:val="ListParagraph"/>
        <w:spacing w:line="276" w:lineRule="auto"/>
        <w:ind w:left="709" w:hanging="425"/>
        <w:rPr>
          <w:rFonts w:ascii="Century Gothic" w:hAnsi="Century Gothic"/>
          <w:sz w:val="21"/>
          <w:szCs w:val="21"/>
        </w:rPr>
      </w:pPr>
    </w:p>
    <w:p w:rsidR="000E5F74" w:rsidRDefault="000E5F74" w:rsidP="000E5F74">
      <w:pPr>
        <w:pStyle w:val="ListParagraph"/>
        <w:widowControl/>
        <w:numPr>
          <w:ilvl w:val="0"/>
          <w:numId w:val="7"/>
        </w:numPr>
        <w:spacing w:line="276" w:lineRule="auto"/>
        <w:ind w:left="709" w:hanging="425"/>
        <w:contextualSpacing/>
        <w:jc w:val="left"/>
        <w:rPr>
          <w:rFonts w:ascii="Century Gothic" w:hAnsi="Century Gothic"/>
          <w:sz w:val="21"/>
          <w:szCs w:val="21"/>
        </w:rPr>
      </w:pPr>
      <w:r w:rsidRPr="00EF5686">
        <w:rPr>
          <w:rFonts w:ascii="Century Gothic" w:hAnsi="Century Gothic"/>
          <w:sz w:val="21"/>
          <w:szCs w:val="21"/>
        </w:rPr>
        <w:t xml:space="preserve">Children </w:t>
      </w:r>
      <w:r>
        <w:rPr>
          <w:rFonts w:ascii="Century Gothic" w:hAnsi="Century Gothic"/>
          <w:sz w:val="21"/>
          <w:szCs w:val="21"/>
        </w:rPr>
        <w:t>who will have a</w:t>
      </w:r>
      <w:r w:rsidRPr="00EF5686">
        <w:rPr>
          <w:rFonts w:ascii="Century Gothic" w:hAnsi="Century Gothic"/>
          <w:sz w:val="21"/>
          <w:szCs w:val="21"/>
        </w:rPr>
        <w:t xml:space="preserve"> brother</w:t>
      </w:r>
      <w:r>
        <w:rPr>
          <w:rFonts w:ascii="Century Gothic" w:hAnsi="Century Gothic"/>
          <w:sz w:val="21"/>
          <w:szCs w:val="21"/>
        </w:rPr>
        <w:t xml:space="preserve"> or sister</w:t>
      </w:r>
      <w:r w:rsidRPr="00EF5686">
        <w:rPr>
          <w:rFonts w:ascii="Century Gothic" w:hAnsi="Century Gothic"/>
          <w:sz w:val="21"/>
          <w:szCs w:val="21"/>
        </w:rPr>
        <w:t xml:space="preserve"> on the school </w:t>
      </w:r>
      <w:r>
        <w:rPr>
          <w:rFonts w:ascii="Century Gothic" w:hAnsi="Century Gothic"/>
          <w:sz w:val="21"/>
          <w:szCs w:val="21"/>
        </w:rPr>
        <w:t xml:space="preserve">roll </w:t>
      </w:r>
      <w:r w:rsidRPr="00EF5686">
        <w:rPr>
          <w:rFonts w:ascii="Century Gothic" w:hAnsi="Century Gothic"/>
          <w:sz w:val="21"/>
          <w:szCs w:val="21"/>
        </w:rPr>
        <w:t>on the date of admission</w:t>
      </w:r>
      <w:r>
        <w:rPr>
          <w:rFonts w:ascii="Century Gothic" w:hAnsi="Century Gothic"/>
          <w:sz w:val="21"/>
          <w:szCs w:val="21"/>
        </w:rPr>
        <w:t xml:space="preserve"> </w:t>
      </w:r>
      <w:r w:rsidRPr="0061228F">
        <w:rPr>
          <w:rFonts w:ascii="Century Gothic" w:hAnsi="Century Gothic"/>
          <w:sz w:val="21"/>
          <w:szCs w:val="21"/>
        </w:rPr>
        <w:t xml:space="preserve">(see note 3); </w:t>
      </w:r>
    </w:p>
    <w:p w:rsidR="000E5F74" w:rsidRDefault="000E5F74" w:rsidP="000E5F74">
      <w:pPr>
        <w:pStyle w:val="ListParagraph"/>
        <w:spacing w:line="276" w:lineRule="auto"/>
        <w:ind w:left="709" w:hanging="425"/>
        <w:rPr>
          <w:rFonts w:ascii="Century Gothic" w:hAnsi="Century Gothic"/>
          <w:sz w:val="21"/>
          <w:szCs w:val="21"/>
        </w:rPr>
      </w:pPr>
    </w:p>
    <w:p w:rsidR="000E5F74" w:rsidRDefault="000E5F74" w:rsidP="000E5F74">
      <w:pPr>
        <w:pStyle w:val="ListParagraph"/>
        <w:widowControl/>
        <w:numPr>
          <w:ilvl w:val="0"/>
          <w:numId w:val="7"/>
        </w:numPr>
        <w:spacing w:line="276" w:lineRule="auto"/>
        <w:ind w:left="709" w:hanging="425"/>
        <w:contextualSpacing/>
        <w:jc w:val="left"/>
        <w:rPr>
          <w:rFonts w:ascii="Century Gothic" w:hAnsi="Century Gothic"/>
          <w:sz w:val="21"/>
          <w:szCs w:val="21"/>
        </w:rPr>
      </w:pPr>
      <w:r w:rsidRPr="0061228F">
        <w:rPr>
          <w:rFonts w:ascii="Century Gothic" w:eastAsia="Times New Roman" w:hAnsi="Century Gothic"/>
          <w:sz w:val="21"/>
          <w:szCs w:val="21"/>
        </w:rPr>
        <w:t>Children of staff</w:t>
      </w:r>
      <w:r w:rsidRPr="0061228F">
        <w:rPr>
          <w:rFonts w:ascii="Century Gothic" w:hAnsi="Century Gothic"/>
          <w:sz w:val="21"/>
          <w:szCs w:val="21"/>
        </w:rPr>
        <w:t xml:space="preserve"> at the school (see note 4); </w:t>
      </w:r>
    </w:p>
    <w:p w:rsidR="000E5F74" w:rsidRDefault="000E5F74" w:rsidP="000E5F74">
      <w:pPr>
        <w:pStyle w:val="ListParagraph"/>
        <w:spacing w:line="276" w:lineRule="auto"/>
        <w:ind w:left="709" w:hanging="425"/>
        <w:rPr>
          <w:rFonts w:ascii="Century Gothic" w:hAnsi="Century Gothic"/>
          <w:sz w:val="21"/>
          <w:szCs w:val="21"/>
        </w:rPr>
      </w:pPr>
    </w:p>
    <w:p w:rsidR="000E5F74" w:rsidRPr="0061228F" w:rsidRDefault="000E5F74" w:rsidP="000E5F74">
      <w:pPr>
        <w:pStyle w:val="ListParagraph"/>
        <w:widowControl/>
        <w:numPr>
          <w:ilvl w:val="0"/>
          <w:numId w:val="7"/>
        </w:numPr>
        <w:spacing w:line="276" w:lineRule="auto"/>
        <w:ind w:left="709" w:hanging="425"/>
        <w:contextualSpacing/>
        <w:jc w:val="left"/>
        <w:rPr>
          <w:rFonts w:ascii="Century Gothic" w:hAnsi="Century Gothic"/>
          <w:sz w:val="21"/>
          <w:szCs w:val="21"/>
        </w:rPr>
      </w:pPr>
      <w:r w:rsidRPr="0061228F">
        <w:rPr>
          <w:rFonts w:ascii="Century Gothic" w:eastAsia="Times New Roman" w:hAnsi="Century Gothic"/>
          <w:sz w:val="21"/>
          <w:szCs w:val="21"/>
        </w:rPr>
        <w:t>Other children in order of straight line distance from home to school (see note 5).</w:t>
      </w:r>
    </w:p>
    <w:p w:rsidR="000E5F74" w:rsidRPr="00ED4AEA" w:rsidRDefault="000E5F74" w:rsidP="000E5F74">
      <w:pPr>
        <w:spacing w:line="276" w:lineRule="auto"/>
        <w:rPr>
          <w:rFonts w:ascii="Century Gothic" w:eastAsia="Times New Roman" w:hAnsi="Century Gothic"/>
          <w:sz w:val="21"/>
          <w:szCs w:val="21"/>
        </w:rPr>
      </w:pPr>
    </w:p>
    <w:p w:rsidR="000E5F74" w:rsidRPr="00ED4AEA" w:rsidRDefault="000E5F74" w:rsidP="000E5F74">
      <w:pPr>
        <w:spacing w:line="276" w:lineRule="auto"/>
        <w:rPr>
          <w:rFonts w:ascii="Century Gothic" w:eastAsia="Times New Roman" w:hAnsi="Century Gothic"/>
          <w:sz w:val="21"/>
          <w:szCs w:val="21"/>
        </w:rPr>
      </w:pPr>
      <w:r w:rsidRPr="00ED4AEA">
        <w:rPr>
          <w:rFonts w:ascii="Century Gothic" w:eastAsia="Times New Roman" w:hAnsi="Century Gothic"/>
          <w:sz w:val="21"/>
          <w:szCs w:val="21"/>
        </w:rPr>
        <w:t>If there are more applications than places within any category, applications will be considered in order of straight line distance from home to school (see note 5).</w:t>
      </w:r>
    </w:p>
    <w:p w:rsidR="000E5F74" w:rsidRPr="00ED4AEA" w:rsidRDefault="000E5F74" w:rsidP="000E5F74">
      <w:pPr>
        <w:spacing w:line="276" w:lineRule="auto"/>
        <w:rPr>
          <w:rFonts w:ascii="Century Gothic" w:eastAsia="Times New Roman" w:hAnsi="Century Gothic"/>
          <w:sz w:val="21"/>
          <w:szCs w:val="21"/>
        </w:rPr>
      </w:pPr>
    </w:p>
    <w:p w:rsidR="000E5F74" w:rsidRPr="00ED4AEA" w:rsidRDefault="000E5F74" w:rsidP="000E5F74">
      <w:pPr>
        <w:spacing w:line="276" w:lineRule="auto"/>
        <w:rPr>
          <w:rFonts w:ascii="Century Gothic" w:eastAsia="Times New Roman" w:hAnsi="Century Gothic"/>
          <w:sz w:val="21"/>
          <w:szCs w:val="21"/>
        </w:rPr>
      </w:pPr>
      <w:r w:rsidRPr="00ED4AEA">
        <w:rPr>
          <w:rFonts w:ascii="Century Gothic" w:eastAsia="Times New Roman" w:hAnsi="Century Gothic"/>
          <w:sz w:val="21"/>
          <w:szCs w:val="21"/>
        </w:rPr>
        <w:t xml:space="preserve">There is no automatic right of transfer from the school nursery to the school reception. </w:t>
      </w:r>
    </w:p>
    <w:p w:rsidR="000F32E8" w:rsidRPr="005F347F" w:rsidRDefault="000F32E8" w:rsidP="000F32E8">
      <w:pPr>
        <w:pStyle w:val="BodyText"/>
        <w:spacing w:line="276" w:lineRule="auto"/>
        <w:jc w:val="both"/>
        <w:rPr>
          <w:rFonts w:ascii="Century Gothic" w:hAnsi="Century Gothic"/>
          <w:sz w:val="21"/>
          <w:szCs w:val="21"/>
        </w:rPr>
      </w:pPr>
    </w:p>
    <w:p w:rsidR="00D7044E" w:rsidRPr="005F347F" w:rsidRDefault="001328F4" w:rsidP="000F32E8">
      <w:pPr>
        <w:pStyle w:val="BodyText"/>
        <w:spacing w:line="276" w:lineRule="auto"/>
        <w:jc w:val="both"/>
        <w:rPr>
          <w:rFonts w:ascii="Century Gothic" w:hAnsi="Century Gothic"/>
          <w:b/>
          <w:sz w:val="21"/>
          <w:szCs w:val="21"/>
        </w:rPr>
      </w:pPr>
      <w:r w:rsidRPr="005F347F">
        <w:rPr>
          <w:rFonts w:ascii="Century Gothic" w:hAnsi="Century Gothic"/>
          <w:b/>
          <w:sz w:val="21"/>
          <w:szCs w:val="21"/>
        </w:rPr>
        <w:t>Notes:</w:t>
      </w:r>
    </w:p>
    <w:p w:rsidR="000F32E8" w:rsidRPr="005F347F" w:rsidRDefault="000F32E8" w:rsidP="000F32E8">
      <w:pPr>
        <w:widowControl/>
        <w:spacing w:line="276" w:lineRule="auto"/>
        <w:rPr>
          <w:rFonts w:ascii="Century Gothic" w:hAnsi="Century Gothic"/>
          <w:sz w:val="21"/>
          <w:szCs w:val="21"/>
        </w:rPr>
      </w:pPr>
    </w:p>
    <w:p w:rsidR="009109FF" w:rsidRPr="009109FF" w:rsidRDefault="00D7044E" w:rsidP="00C426B1">
      <w:pPr>
        <w:widowControl/>
        <w:spacing w:after="200" w:line="276" w:lineRule="auto"/>
        <w:contextualSpacing/>
        <w:rPr>
          <w:rFonts w:ascii="Century Gothic" w:hAnsi="Century Gothic"/>
          <w:sz w:val="21"/>
          <w:szCs w:val="21"/>
        </w:rPr>
      </w:pPr>
      <w:r w:rsidRPr="009109FF">
        <w:rPr>
          <w:rFonts w:ascii="Century Gothic" w:hAnsi="Century Gothic"/>
          <w:sz w:val="21"/>
          <w:szCs w:val="21"/>
          <w:u w:val="single"/>
        </w:rPr>
        <w:t>Note 1:</w:t>
      </w:r>
      <w:r w:rsidRPr="009109FF">
        <w:rPr>
          <w:rFonts w:ascii="Century Gothic" w:hAnsi="Century Gothic"/>
          <w:sz w:val="21"/>
          <w:szCs w:val="21"/>
        </w:rPr>
        <w:t xml:space="preserve"> </w:t>
      </w:r>
      <w:r w:rsidR="009109FF" w:rsidRPr="009109FF">
        <w:rPr>
          <w:rFonts w:ascii="Century Gothic" w:hAnsi="Century Gothic"/>
          <w:sz w:val="21"/>
          <w:szCs w:val="21"/>
        </w:rPr>
        <w:t xml:space="preserve">A looked after child is a child who is (a) in the care of a local authority, or (b) being provided with accommodation by a local authority in the exercise of their social services’ functions (see the definition in section 22(1) of the Children Act 1989). </w:t>
      </w:r>
      <w:r w:rsidR="009109FF" w:rsidRPr="009109FF">
        <w:rPr>
          <w:rFonts w:ascii="Century Gothic" w:hAnsi="Century Gothic"/>
          <w:sz w:val="21"/>
          <w:szCs w:val="21"/>
        </w:rPr>
        <w:br/>
        <w:t xml:space="preserve">A previously looked after child is (1) a child who was looked after by a local authority in England but immediately after being looked after became subject to an adoption, child arrangements, or special guardianship order, or (2) a child who appears to the admission authority to have been in state care outside of England and ceased to be in state care as a result of being adopted. </w:t>
      </w:r>
      <w:r w:rsidR="009109FF" w:rsidRPr="009109FF">
        <w:rPr>
          <w:rFonts w:ascii="Century Gothic" w:hAnsi="Century Gothic"/>
          <w:sz w:val="21"/>
          <w:szCs w:val="21"/>
        </w:rPr>
        <w:br/>
      </w:r>
      <w:r w:rsidR="009109FF" w:rsidRPr="009109FF">
        <w:rPr>
          <w:rFonts w:ascii="Century Gothic" w:hAnsi="Century Gothic"/>
          <w:iCs/>
          <w:sz w:val="21"/>
          <w:szCs w:val="21"/>
        </w:rPr>
        <w:t xml:space="preserve">An adopted child is defined by section 46 of the Adoption and Children Act 2002 or section 12 of the Adoption Act 1976. </w:t>
      </w:r>
    </w:p>
    <w:p w:rsidR="009109FF" w:rsidRPr="009109FF" w:rsidRDefault="009109FF" w:rsidP="00C426B1">
      <w:pPr>
        <w:widowControl/>
        <w:spacing w:after="200" w:line="276" w:lineRule="auto"/>
        <w:contextualSpacing/>
        <w:rPr>
          <w:rFonts w:ascii="Century Gothic" w:hAnsi="Century Gothic"/>
          <w:sz w:val="21"/>
          <w:szCs w:val="21"/>
        </w:rPr>
      </w:pPr>
      <w:r w:rsidRPr="009109FF">
        <w:rPr>
          <w:rFonts w:ascii="Century Gothic" w:hAnsi="Century Gothic"/>
          <w:iCs/>
          <w:sz w:val="21"/>
          <w:szCs w:val="21"/>
        </w:rPr>
        <w:lastRenderedPageBreak/>
        <w:t xml:space="preserve">A residence order is defined by section 8 of the Children Act 1989. </w:t>
      </w:r>
      <w:r w:rsidRPr="009109FF">
        <w:rPr>
          <w:rFonts w:ascii="Century Gothic" w:hAnsi="Century Gothic"/>
          <w:iCs/>
          <w:sz w:val="21"/>
          <w:szCs w:val="21"/>
        </w:rPr>
        <w:br/>
        <w:t xml:space="preserve">A child arrangement order is defined by section 8 of the Children Act 1989 as amended by section 14 of the Children and Families Act 2014. </w:t>
      </w:r>
      <w:r w:rsidRPr="009109FF">
        <w:rPr>
          <w:rFonts w:ascii="Century Gothic" w:hAnsi="Century Gothic"/>
          <w:iCs/>
          <w:sz w:val="21"/>
          <w:szCs w:val="21"/>
        </w:rPr>
        <w:br/>
        <w:t xml:space="preserve">A special guardianship order is defined by section 14A of the Children Act 1989. </w:t>
      </w:r>
    </w:p>
    <w:p w:rsidR="00D7044E" w:rsidRDefault="00D7044E" w:rsidP="009109FF">
      <w:pPr>
        <w:widowControl/>
        <w:spacing w:line="276" w:lineRule="auto"/>
        <w:ind w:left="567"/>
        <w:rPr>
          <w:rFonts w:ascii="Century Gothic" w:hAnsi="Century Gothic"/>
          <w:sz w:val="21"/>
          <w:szCs w:val="21"/>
        </w:rPr>
      </w:pPr>
    </w:p>
    <w:p w:rsidR="000E5F74" w:rsidRPr="00C426B1" w:rsidRDefault="000E5F74" w:rsidP="00C426B1">
      <w:pPr>
        <w:tabs>
          <w:tab w:val="left" w:pos="1121"/>
        </w:tabs>
        <w:spacing w:line="276" w:lineRule="auto"/>
        <w:ind w:right="395"/>
        <w:rPr>
          <w:rFonts w:ascii="Century Gothic" w:hAnsi="Century Gothic"/>
          <w:sz w:val="21"/>
          <w:szCs w:val="21"/>
        </w:rPr>
      </w:pPr>
      <w:r w:rsidRPr="00C426B1">
        <w:rPr>
          <w:rFonts w:ascii="Century Gothic" w:hAnsi="Century Gothic"/>
          <w:sz w:val="21"/>
          <w:szCs w:val="21"/>
          <w:u w:val="single"/>
        </w:rPr>
        <w:t>Note 2:</w:t>
      </w:r>
      <w:r w:rsidRPr="00C426B1">
        <w:rPr>
          <w:rFonts w:ascii="Century Gothic" w:hAnsi="Century Gothic"/>
          <w:sz w:val="21"/>
          <w:szCs w:val="21"/>
        </w:rPr>
        <w:t xml:space="preserve"> In exceptional circumstances, there is discretion to admit children on the grounds of their or their family’s acute medical or social need for that particular school who would not otherwise qualify for admission. The application must be supported by a letter from a hospital consultant, the special support service, social worker or similar professional, setting out the reasons why the school is the only one to meet the child’s needs before an admission decision is made. The admission decision will be considered in consultation with sub groups of the Admissions Forum which includes teaching and medical professionals. Medical professionals provide advice on applications made under medical conditions and teaching professionals advise on applications made for social or special reasons. Supporting evidence must be provided before the closing date for</w:t>
      </w:r>
      <w:r w:rsidRPr="00C426B1">
        <w:rPr>
          <w:rFonts w:ascii="Century Gothic" w:hAnsi="Century Gothic"/>
          <w:spacing w:val="-9"/>
          <w:sz w:val="21"/>
          <w:szCs w:val="21"/>
        </w:rPr>
        <w:t xml:space="preserve"> </w:t>
      </w:r>
      <w:r w:rsidRPr="00C426B1">
        <w:rPr>
          <w:rFonts w:ascii="Century Gothic" w:hAnsi="Century Gothic"/>
          <w:sz w:val="21"/>
          <w:szCs w:val="21"/>
        </w:rPr>
        <w:t>applications.</w:t>
      </w:r>
    </w:p>
    <w:p w:rsidR="000E5F74" w:rsidRPr="009109FF" w:rsidRDefault="000E5F74" w:rsidP="009109FF">
      <w:pPr>
        <w:widowControl/>
        <w:spacing w:line="276" w:lineRule="auto"/>
        <w:ind w:left="567"/>
        <w:rPr>
          <w:rFonts w:ascii="Century Gothic" w:hAnsi="Century Gothic"/>
          <w:sz w:val="21"/>
          <w:szCs w:val="21"/>
        </w:rPr>
      </w:pPr>
    </w:p>
    <w:p w:rsidR="00D7044E" w:rsidRPr="005F347F" w:rsidRDefault="00D7044E" w:rsidP="00C426B1">
      <w:pPr>
        <w:pStyle w:val="BodyText"/>
        <w:spacing w:line="276" w:lineRule="auto"/>
        <w:ind w:right="395"/>
        <w:jc w:val="both"/>
        <w:rPr>
          <w:rFonts w:ascii="Century Gothic" w:hAnsi="Century Gothic"/>
          <w:sz w:val="21"/>
          <w:szCs w:val="21"/>
        </w:rPr>
      </w:pPr>
      <w:r w:rsidRPr="005F347F">
        <w:rPr>
          <w:rFonts w:ascii="Century Gothic" w:hAnsi="Century Gothic"/>
          <w:sz w:val="21"/>
          <w:szCs w:val="21"/>
          <w:u w:val="single"/>
        </w:rPr>
        <w:t xml:space="preserve">Note </w:t>
      </w:r>
      <w:r w:rsidR="000E5F74">
        <w:rPr>
          <w:rFonts w:ascii="Century Gothic" w:hAnsi="Century Gothic"/>
          <w:sz w:val="21"/>
          <w:szCs w:val="21"/>
          <w:u w:val="single"/>
        </w:rPr>
        <w:t>3</w:t>
      </w:r>
      <w:r w:rsidRPr="005F347F">
        <w:rPr>
          <w:rFonts w:ascii="Century Gothic" w:hAnsi="Century Gothic"/>
          <w:sz w:val="21"/>
          <w:szCs w:val="21"/>
          <w:u w:val="single"/>
        </w:rPr>
        <w:t>:</w:t>
      </w:r>
      <w:r w:rsidRPr="005F347F">
        <w:rPr>
          <w:rFonts w:ascii="Century Gothic" w:hAnsi="Century Gothic"/>
          <w:sz w:val="21"/>
          <w:szCs w:val="21"/>
        </w:rPr>
        <w:t xml:space="preserve"> Sibling refers to brother or sister, half brother or sister, adopted brother or sister, step brother or sister, foster brother or sister or the child of the parent/carer’s partner, and, in every case, the child should be living in the same family unit at the same address. The elder sibling must still be on roll at the school when the younger child starts school.</w:t>
      </w:r>
    </w:p>
    <w:p w:rsidR="000F32E8" w:rsidRPr="005F347F" w:rsidRDefault="000F32E8" w:rsidP="009109FF">
      <w:pPr>
        <w:pStyle w:val="BodyText"/>
        <w:spacing w:line="276" w:lineRule="auto"/>
        <w:ind w:left="567" w:right="395"/>
        <w:jc w:val="both"/>
        <w:rPr>
          <w:rFonts w:ascii="Century Gothic" w:hAnsi="Century Gothic"/>
          <w:sz w:val="21"/>
          <w:szCs w:val="21"/>
        </w:rPr>
      </w:pPr>
    </w:p>
    <w:p w:rsidR="000F32E8" w:rsidRPr="005F347F" w:rsidRDefault="000F32E8" w:rsidP="00C426B1">
      <w:pPr>
        <w:pStyle w:val="BodyText"/>
        <w:spacing w:line="276" w:lineRule="auto"/>
        <w:ind w:right="397"/>
        <w:jc w:val="both"/>
        <w:rPr>
          <w:rFonts w:ascii="Century Gothic" w:hAnsi="Century Gothic"/>
          <w:sz w:val="21"/>
          <w:szCs w:val="21"/>
        </w:rPr>
      </w:pPr>
      <w:r w:rsidRPr="005F347F">
        <w:rPr>
          <w:rFonts w:ascii="Century Gothic" w:hAnsi="Century Gothic"/>
          <w:sz w:val="21"/>
          <w:szCs w:val="21"/>
          <w:u w:val="single"/>
        </w:rPr>
        <w:t xml:space="preserve">Note </w:t>
      </w:r>
      <w:r w:rsidR="006873D5">
        <w:rPr>
          <w:rFonts w:ascii="Century Gothic" w:hAnsi="Century Gothic"/>
          <w:sz w:val="21"/>
          <w:szCs w:val="21"/>
          <w:u w:val="single"/>
        </w:rPr>
        <w:t>4</w:t>
      </w:r>
      <w:r w:rsidRPr="005F347F">
        <w:rPr>
          <w:rFonts w:ascii="Century Gothic" w:hAnsi="Century Gothic"/>
          <w:sz w:val="21"/>
          <w:szCs w:val="21"/>
          <w:u w:val="single"/>
        </w:rPr>
        <w:t>:</w:t>
      </w:r>
      <w:r w:rsidRPr="005F347F">
        <w:rPr>
          <w:rFonts w:ascii="Century Gothic" w:hAnsi="Century Gothic"/>
          <w:sz w:val="21"/>
          <w:szCs w:val="21"/>
        </w:rPr>
        <w:t xml:space="preserve">  The member of staff must have been employed at the school for at two or more years at the time at which the application to the school is made; or be a member of staff who was recruited to fill a vacant post for which there was a demonstrable skill shortage.</w:t>
      </w:r>
    </w:p>
    <w:p w:rsidR="00D7044E" w:rsidRPr="005F347F" w:rsidRDefault="00D7044E" w:rsidP="009109FF">
      <w:pPr>
        <w:pStyle w:val="BodyText"/>
        <w:spacing w:line="276" w:lineRule="auto"/>
        <w:ind w:left="567"/>
        <w:rPr>
          <w:rFonts w:ascii="Century Gothic" w:hAnsi="Century Gothic"/>
          <w:sz w:val="21"/>
          <w:szCs w:val="21"/>
        </w:rPr>
      </w:pPr>
    </w:p>
    <w:p w:rsidR="00D7044E" w:rsidRPr="005F347F" w:rsidRDefault="00D7044E" w:rsidP="00C426B1">
      <w:pPr>
        <w:pStyle w:val="BodyText"/>
        <w:spacing w:line="276" w:lineRule="auto"/>
        <w:ind w:right="398"/>
        <w:jc w:val="both"/>
        <w:rPr>
          <w:rFonts w:ascii="Century Gothic" w:hAnsi="Century Gothic"/>
          <w:sz w:val="21"/>
          <w:szCs w:val="21"/>
        </w:rPr>
      </w:pPr>
      <w:r w:rsidRPr="005F347F">
        <w:rPr>
          <w:rFonts w:ascii="Century Gothic" w:hAnsi="Century Gothic"/>
          <w:sz w:val="21"/>
          <w:szCs w:val="21"/>
          <w:u w:val="single"/>
        </w:rPr>
        <w:t xml:space="preserve">Note </w:t>
      </w:r>
      <w:r w:rsidR="006873D5">
        <w:rPr>
          <w:rFonts w:ascii="Century Gothic" w:hAnsi="Century Gothic"/>
          <w:sz w:val="21"/>
          <w:szCs w:val="21"/>
          <w:u w:val="single"/>
        </w:rPr>
        <w:t>5</w:t>
      </w:r>
      <w:r w:rsidRPr="005F347F">
        <w:rPr>
          <w:rFonts w:ascii="Century Gothic" w:hAnsi="Century Gothic"/>
          <w:sz w:val="21"/>
          <w:szCs w:val="21"/>
          <w:u w:val="single"/>
        </w:rPr>
        <w:t>:</w:t>
      </w:r>
      <w:r w:rsidRPr="005F347F">
        <w:rPr>
          <w:rFonts w:ascii="Century Gothic" w:hAnsi="Century Gothic"/>
          <w:sz w:val="21"/>
          <w:szCs w:val="21"/>
        </w:rPr>
        <w:t xml:space="preserve"> “Home" is where the child normally resides as their only or principal residence. Addresses involved in child minding (professional or relatives) are excluded. Parents will be asked to provide documentary evidence to confirm an address and parental responsibility. It is expected that the applicant and pupil will still be resident at the same address when the child starts school unless exceptional circumstances apply. Places may be withdrawn if the family moves out of the area covered by the school</w:t>
      </w:r>
      <w:r w:rsidR="000F32E8" w:rsidRPr="005F347F">
        <w:rPr>
          <w:rFonts w:ascii="Century Gothic" w:hAnsi="Century Gothic"/>
          <w:sz w:val="21"/>
          <w:szCs w:val="21"/>
        </w:rPr>
        <w:t>.</w:t>
      </w:r>
    </w:p>
    <w:p w:rsidR="006873D5" w:rsidRDefault="00D7044E" w:rsidP="00C426B1">
      <w:pPr>
        <w:pStyle w:val="BodyText"/>
        <w:spacing w:line="276" w:lineRule="auto"/>
        <w:ind w:right="400"/>
        <w:jc w:val="both"/>
        <w:rPr>
          <w:rFonts w:ascii="Century Gothic" w:hAnsi="Century Gothic"/>
          <w:sz w:val="21"/>
          <w:szCs w:val="21"/>
        </w:rPr>
      </w:pPr>
      <w:r w:rsidRPr="005F347F">
        <w:rPr>
          <w:rFonts w:ascii="Century Gothic" w:hAnsi="Century Gothic"/>
          <w:sz w:val="21"/>
          <w:szCs w:val="21"/>
        </w:rPr>
        <w:t>Distance will be measured (in a straight line) from the front door of the child’s home address (including flats) to the main entrance of the school building, using the  Local Authority’s computerised measuring system that identifies the unique national grid reference  (Easting  and  Northing)  for  the  property.  Those living closer to the</w:t>
      </w:r>
      <w:r w:rsidRPr="005F347F">
        <w:rPr>
          <w:rFonts w:ascii="Century Gothic" w:hAnsi="Century Gothic"/>
          <w:spacing w:val="24"/>
          <w:sz w:val="21"/>
          <w:szCs w:val="21"/>
        </w:rPr>
        <w:t xml:space="preserve"> </w:t>
      </w:r>
      <w:r w:rsidRPr="005F347F">
        <w:rPr>
          <w:rFonts w:ascii="Century Gothic" w:hAnsi="Century Gothic"/>
          <w:sz w:val="21"/>
          <w:szCs w:val="21"/>
        </w:rPr>
        <w:t xml:space="preserve">school will receive the higher priority. The furthest distance reached is checked to confirm it is unique. Where the next applicant measures the same, the system will go to further decimal places within a measurement to qualify who is nearer. Where applications are received from flats that have the same “easting and northing” measurements, places will be allocated by door number; the lower the number the higher the priority.  </w:t>
      </w:r>
    </w:p>
    <w:p w:rsidR="00D7044E" w:rsidRPr="005F347F" w:rsidRDefault="00D7044E" w:rsidP="00C426B1">
      <w:pPr>
        <w:pStyle w:val="BodyText"/>
        <w:spacing w:line="276" w:lineRule="auto"/>
        <w:ind w:right="400"/>
        <w:jc w:val="both"/>
        <w:rPr>
          <w:rFonts w:ascii="Century Gothic" w:hAnsi="Century Gothic"/>
          <w:sz w:val="21"/>
          <w:szCs w:val="21"/>
        </w:rPr>
      </w:pPr>
      <w:r w:rsidRPr="005F347F">
        <w:rPr>
          <w:rFonts w:ascii="Century Gothic" w:hAnsi="Century Gothic"/>
          <w:sz w:val="21"/>
          <w:szCs w:val="21"/>
        </w:rPr>
        <w:t>Random allocation will be used as a final tie-break to decide who has the highest priority for admission if the distance between two children’s hom</w:t>
      </w:r>
      <w:r w:rsidR="005F347F" w:rsidRPr="005F347F">
        <w:rPr>
          <w:rFonts w:ascii="Century Gothic" w:hAnsi="Century Gothic"/>
          <w:sz w:val="21"/>
          <w:szCs w:val="21"/>
        </w:rPr>
        <w:t xml:space="preserve">es and the school is the same. </w:t>
      </w:r>
      <w:r w:rsidRPr="005F347F">
        <w:rPr>
          <w:rFonts w:ascii="Century Gothic" w:hAnsi="Century Gothic"/>
          <w:sz w:val="21"/>
          <w:szCs w:val="21"/>
        </w:rPr>
        <w:t xml:space="preserve">In these circumstances, lots will be drawn.  This process will be independently verified. </w:t>
      </w:r>
    </w:p>
    <w:p w:rsidR="000E5F74" w:rsidRDefault="000E5F74" w:rsidP="000E5F74">
      <w:pPr>
        <w:tabs>
          <w:tab w:val="left" w:pos="821"/>
        </w:tabs>
        <w:spacing w:line="276" w:lineRule="auto"/>
        <w:ind w:right="122"/>
        <w:jc w:val="both"/>
        <w:rPr>
          <w:rFonts w:ascii="Century Gothic" w:hAnsi="Century Gothic"/>
          <w:sz w:val="21"/>
          <w:szCs w:val="21"/>
        </w:rPr>
      </w:pPr>
    </w:p>
    <w:p w:rsidR="006873D5" w:rsidRDefault="006873D5">
      <w:pPr>
        <w:widowControl/>
        <w:rPr>
          <w:rFonts w:ascii="Century Gothic" w:hAnsi="Century Gothic"/>
          <w:b/>
          <w:bCs/>
          <w:sz w:val="21"/>
          <w:szCs w:val="21"/>
        </w:rPr>
      </w:pPr>
      <w:r>
        <w:rPr>
          <w:rFonts w:ascii="Century Gothic" w:hAnsi="Century Gothic"/>
          <w:b/>
          <w:bCs/>
          <w:sz w:val="21"/>
          <w:szCs w:val="21"/>
        </w:rPr>
        <w:br w:type="page"/>
      </w:r>
    </w:p>
    <w:p w:rsidR="006873D5" w:rsidRPr="00446C78" w:rsidRDefault="006873D5" w:rsidP="006873D5">
      <w:pPr>
        <w:spacing w:line="276" w:lineRule="auto"/>
        <w:rPr>
          <w:rFonts w:ascii="Century Gothic" w:hAnsi="Century Gothic" w:cs="Century Gothic"/>
          <w:b/>
          <w:bCs/>
          <w:color w:val="000000"/>
          <w:sz w:val="21"/>
          <w:szCs w:val="21"/>
        </w:rPr>
      </w:pPr>
      <w:r w:rsidRPr="00446C78">
        <w:rPr>
          <w:rFonts w:ascii="Century Gothic" w:hAnsi="Century Gothic"/>
          <w:b/>
          <w:bCs/>
          <w:sz w:val="21"/>
          <w:szCs w:val="21"/>
        </w:rPr>
        <w:lastRenderedPageBreak/>
        <w:t xml:space="preserve">ADDITIONAL INFORMATION </w:t>
      </w:r>
    </w:p>
    <w:p w:rsidR="006873D5" w:rsidRDefault="006873D5" w:rsidP="000E5F74">
      <w:pPr>
        <w:tabs>
          <w:tab w:val="left" w:pos="821"/>
        </w:tabs>
        <w:spacing w:line="276" w:lineRule="auto"/>
        <w:ind w:right="122"/>
        <w:jc w:val="both"/>
        <w:rPr>
          <w:rFonts w:ascii="Century Gothic" w:hAnsi="Century Gothic"/>
          <w:sz w:val="21"/>
          <w:szCs w:val="21"/>
        </w:rPr>
      </w:pPr>
    </w:p>
    <w:p w:rsidR="007F7BE5" w:rsidRDefault="00886DAE" w:rsidP="00886DAE">
      <w:pPr>
        <w:pStyle w:val="Default"/>
        <w:spacing w:line="276" w:lineRule="auto"/>
        <w:rPr>
          <w:sz w:val="21"/>
          <w:szCs w:val="21"/>
        </w:rPr>
      </w:pPr>
      <w:r w:rsidRPr="004A3D97">
        <w:rPr>
          <w:b/>
          <w:bCs/>
          <w:sz w:val="21"/>
          <w:szCs w:val="21"/>
        </w:rPr>
        <w:t xml:space="preserve">Method of Application for Reception: </w:t>
      </w:r>
      <w:r w:rsidRPr="004A3D97">
        <w:rPr>
          <w:sz w:val="21"/>
          <w:szCs w:val="21"/>
        </w:rPr>
        <w:t xml:space="preserve">Admissions for our school are coordinated via the London Borough of Bromley </w:t>
      </w:r>
      <w:r w:rsidR="007E5FBC">
        <w:rPr>
          <w:sz w:val="21"/>
          <w:szCs w:val="21"/>
        </w:rPr>
        <w:t>and offers are made by the Local Authority</w:t>
      </w:r>
      <w:r w:rsidRPr="004A3D97">
        <w:rPr>
          <w:sz w:val="21"/>
          <w:szCs w:val="21"/>
        </w:rPr>
        <w:t xml:space="preserve">. </w:t>
      </w:r>
      <w:r w:rsidR="004A3D97" w:rsidRPr="004A3D97">
        <w:rPr>
          <w:sz w:val="21"/>
          <w:szCs w:val="21"/>
        </w:rPr>
        <w:t>Churchfields Primary School will comply with the timetable and procedures laid down in the Local Authority’s Co-ordinated Admissions’ Scheme.</w:t>
      </w:r>
      <w:r w:rsidR="007E5FBC" w:rsidRPr="007E5FBC">
        <w:rPr>
          <w:sz w:val="21"/>
          <w:szCs w:val="21"/>
        </w:rPr>
        <w:t xml:space="preserve"> </w:t>
      </w:r>
    </w:p>
    <w:p w:rsidR="004A3D97" w:rsidRPr="004A3D97" w:rsidRDefault="00886DAE" w:rsidP="00886DAE">
      <w:pPr>
        <w:pStyle w:val="Default"/>
        <w:spacing w:line="276" w:lineRule="auto"/>
        <w:rPr>
          <w:sz w:val="21"/>
          <w:szCs w:val="21"/>
        </w:rPr>
      </w:pPr>
      <w:r w:rsidRPr="004A3D97">
        <w:rPr>
          <w:rFonts w:cs="Arial"/>
          <w:color w:val="171717"/>
          <w:sz w:val="21"/>
          <w:szCs w:val="21"/>
          <w:shd w:val="clear" w:color="auto" w:fill="FFFFFF"/>
        </w:rPr>
        <w:t>If you live in Bromley borough, please visit </w:t>
      </w:r>
      <w:hyperlink r:id="rId8" w:history="1">
        <w:r w:rsidRPr="004A3D97">
          <w:rPr>
            <w:rStyle w:val="Hyperlink"/>
            <w:rFonts w:cs="Arial"/>
            <w:color w:val="336699"/>
            <w:sz w:val="21"/>
            <w:szCs w:val="21"/>
            <w:shd w:val="clear" w:color="auto" w:fill="FFFFFF"/>
          </w:rPr>
          <w:t>http://www.eadmissions.org.uk/</w:t>
        </w:r>
      </w:hyperlink>
      <w:r w:rsidR="004A3D97" w:rsidRPr="004A3D97">
        <w:rPr>
          <w:sz w:val="21"/>
          <w:szCs w:val="21"/>
        </w:rPr>
        <w:t xml:space="preserve"> </w:t>
      </w:r>
      <w:r w:rsidRPr="004A3D97">
        <w:rPr>
          <w:sz w:val="21"/>
          <w:szCs w:val="21"/>
        </w:rPr>
        <w:t>to access more information about the admissions proces</w:t>
      </w:r>
      <w:r w:rsidR="004A3D97" w:rsidRPr="004A3D97">
        <w:rPr>
          <w:sz w:val="21"/>
          <w:szCs w:val="21"/>
        </w:rPr>
        <w:t>s and</w:t>
      </w:r>
      <w:r w:rsidRPr="004A3D97">
        <w:rPr>
          <w:sz w:val="21"/>
          <w:szCs w:val="21"/>
        </w:rPr>
        <w:t xml:space="preserve"> complete the application</w:t>
      </w:r>
      <w:r w:rsidR="004A3D97">
        <w:rPr>
          <w:sz w:val="21"/>
          <w:szCs w:val="21"/>
        </w:rPr>
        <w:t xml:space="preserve"> form</w:t>
      </w:r>
      <w:r w:rsidRPr="004A3D97">
        <w:rPr>
          <w:sz w:val="21"/>
          <w:szCs w:val="21"/>
        </w:rPr>
        <w:t xml:space="preserve">.  </w:t>
      </w:r>
    </w:p>
    <w:p w:rsidR="00886DAE" w:rsidRPr="004A3D97" w:rsidRDefault="00886DAE" w:rsidP="00886DAE">
      <w:pPr>
        <w:pStyle w:val="Default"/>
        <w:spacing w:line="276" w:lineRule="auto"/>
        <w:rPr>
          <w:sz w:val="21"/>
          <w:szCs w:val="21"/>
        </w:rPr>
      </w:pPr>
      <w:r w:rsidRPr="004A3D97">
        <w:rPr>
          <w:sz w:val="21"/>
          <w:szCs w:val="21"/>
        </w:rPr>
        <w:t xml:space="preserve">If you live in another borough, you must apply through your </w:t>
      </w:r>
      <w:r w:rsidR="004A3D97" w:rsidRPr="004A3D97">
        <w:rPr>
          <w:sz w:val="21"/>
          <w:szCs w:val="21"/>
        </w:rPr>
        <w:t xml:space="preserve">own </w:t>
      </w:r>
      <w:r w:rsidRPr="004A3D97">
        <w:rPr>
          <w:sz w:val="21"/>
          <w:szCs w:val="21"/>
        </w:rPr>
        <w:t xml:space="preserve">local authority. </w:t>
      </w:r>
    </w:p>
    <w:p w:rsidR="004A3D97" w:rsidRPr="007F7BE5" w:rsidRDefault="004A3D97" w:rsidP="007E5FBC">
      <w:pPr>
        <w:tabs>
          <w:tab w:val="left" w:pos="821"/>
        </w:tabs>
        <w:spacing w:line="276" w:lineRule="auto"/>
        <w:rPr>
          <w:rFonts w:ascii="Century Gothic" w:hAnsi="Century Gothic"/>
          <w:sz w:val="21"/>
          <w:szCs w:val="21"/>
        </w:rPr>
      </w:pPr>
    </w:p>
    <w:p w:rsidR="004A3D97" w:rsidRPr="007F7BE5" w:rsidRDefault="004A3D97" w:rsidP="007E5FBC">
      <w:pPr>
        <w:pStyle w:val="Heading3"/>
        <w:shd w:val="clear" w:color="auto" w:fill="FFFFFF"/>
        <w:spacing w:before="0" w:line="276" w:lineRule="auto"/>
        <w:textAlignment w:val="baseline"/>
        <w:rPr>
          <w:rFonts w:ascii="Century Gothic" w:hAnsi="Century Gothic"/>
          <w:sz w:val="21"/>
          <w:szCs w:val="21"/>
        </w:rPr>
      </w:pPr>
      <w:r w:rsidRPr="007F7BE5">
        <w:rPr>
          <w:rFonts w:ascii="Century Gothic" w:hAnsi="Century Gothic"/>
          <w:sz w:val="21"/>
          <w:szCs w:val="21"/>
        </w:rPr>
        <w:t xml:space="preserve">Age of Admission: </w:t>
      </w:r>
      <w:r w:rsidRPr="007F7BE5">
        <w:rPr>
          <w:rFonts w:ascii="Century Gothic" w:hAnsi="Century Gothic"/>
          <w:b w:val="0"/>
          <w:sz w:val="21"/>
          <w:szCs w:val="21"/>
        </w:rPr>
        <w:t>The law states that children must attend school full-time from the beginning of the term after their fifth birthday.</w:t>
      </w:r>
      <w:r w:rsidRPr="007F7BE5">
        <w:rPr>
          <w:rFonts w:ascii="Century Gothic" w:hAnsi="Century Gothic"/>
          <w:sz w:val="21"/>
          <w:szCs w:val="21"/>
        </w:rPr>
        <w:t xml:space="preserve"> </w:t>
      </w:r>
      <w:r w:rsidRPr="007F7BE5">
        <w:rPr>
          <w:rFonts w:ascii="Century Gothic" w:hAnsi="Century Gothic"/>
          <w:b w:val="0"/>
          <w:sz w:val="21"/>
          <w:szCs w:val="21"/>
        </w:rPr>
        <w:t>Children will normally start reception in the September following their fourth birthday. However</w:t>
      </w:r>
      <w:r w:rsidR="0034281E" w:rsidRPr="007F7BE5">
        <w:rPr>
          <w:rFonts w:ascii="Century Gothic" w:hAnsi="Century Gothic"/>
          <w:b w:val="0"/>
          <w:sz w:val="21"/>
          <w:szCs w:val="21"/>
        </w:rPr>
        <w:t>,</w:t>
      </w:r>
      <w:r w:rsidRPr="007F7BE5">
        <w:rPr>
          <w:rFonts w:ascii="Century Gothic" w:hAnsi="Century Gothic"/>
          <w:b w:val="0"/>
          <w:sz w:val="21"/>
          <w:szCs w:val="21"/>
        </w:rPr>
        <w:t xml:space="preserve"> parents/carers may defer their child’s entry to later in the school year, or delay admission to reception to the following year. </w:t>
      </w:r>
    </w:p>
    <w:p w:rsidR="004A3D97" w:rsidRPr="007F7BE5" w:rsidRDefault="004A3D97" w:rsidP="007E5FBC">
      <w:pPr>
        <w:shd w:val="clear" w:color="auto" w:fill="FFFFFF"/>
        <w:spacing w:line="276" w:lineRule="auto"/>
        <w:textAlignment w:val="baseline"/>
        <w:rPr>
          <w:rFonts w:ascii="Century Gothic" w:eastAsia="Times New Roman" w:hAnsi="Century Gothic"/>
          <w:sz w:val="21"/>
          <w:szCs w:val="21"/>
          <w:lang w:eastAsia="en-GB"/>
        </w:rPr>
      </w:pPr>
      <w:r w:rsidRPr="007F7BE5">
        <w:rPr>
          <w:rFonts w:ascii="Century Gothic" w:eastAsia="Times New Roman" w:hAnsi="Century Gothic"/>
          <w:sz w:val="21"/>
          <w:szCs w:val="21"/>
          <w:lang w:eastAsia="en-GB"/>
        </w:rPr>
        <w:t>If you wish to defer entry until later in the school year, you must still apply at the normal time through the normal application process. You should then contact the school in writing after you have been offered a place.</w:t>
      </w:r>
    </w:p>
    <w:p w:rsidR="004A3D97" w:rsidRPr="007F7BE5" w:rsidRDefault="004A3D97" w:rsidP="007E5FBC">
      <w:pPr>
        <w:shd w:val="clear" w:color="auto" w:fill="FFFFFF"/>
        <w:spacing w:line="276" w:lineRule="auto"/>
        <w:textAlignment w:val="baseline"/>
        <w:rPr>
          <w:rFonts w:ascii="Century Gothic" w:eastAsia="Times New Roman" w:hAnsi="Century Gothic"/>
          <w:sz w:val="21"/>
          <w:szCs w:val="21"/>
          <w:lang w:eastAsia="en-GB"/>
        </w:rPr>
      </w:pPr>
      <w:r w:rsidRPr="007F7BE5">
        <w:rPr>
          <w:rFonts w:ascii="Century Gothic" w:eastAsia="Times New Roman" w:hAnsi="Century Gothic"/>
          <w:sz w:val="21"/>
          <w:szCs w:val="21"/>
          <w:lang w:eastAsia="en-GB"/>
        </w:rPr>
        <w:t xml:space="preserve">If you wish to delay admission to reception until the following year, you must still apply at the normal time through the normal application process, including a written request with your application. We would encourage you to contact the school first so that we can discuss how your child's needs could be met within their chronological age group, and the impact of being educated with children of a different age group, before you make your decision. </w:t>
      </w:r>
      <w:r w:rsidRPr="007F7BE5">
        <w:rPr>
          <w:rFonts w:ascii="Century Gothic" w:hAnsi="Century Gothic"/>
          <w:sz w:val="21"/>
          <w:szCs w:val="21"/>
        </w:rPr>
        <w:t xml:space="preserve"> </w:t>
      </w:r>
    </w:p>
    <w:p w:rsidR="004A3D97" w:rsidRPr="007E5FBC" w:rsidRDefault="004A3D97" w:rsidP="007E5FBC">
      <w:pPr>
        <w:tabs>
          <w:tab w:val="left" w:pos="821"/>
        </w:tabs>
        <w:spacing w:line="276" w:lineRule="auto"/>
        <w:rPr>
          <w:rFonts w:ascii="Century Gothic" w:hAnsi="Century Gothic"/>
          <w:b/>
          <w:sz w:val="21"/>
          <w:szCs w:val="21"/>
        </w:rPr>
      </w:pPr>
    </w:p>
    <w:p w:rsidR="007E5FBC" w:rsidRPr="007E5FBC" w:rsidRDefault="007E5FBC" w:rsidP="007E5FBC">
      <w:pPr>
        <w:pStyle w:val="Default"/>
        <w:spacing w:line="276" w:lineRule="auto"/>
        <w:rPr>
          <w:color w:val="auto"/>
          <w:sz w:val="21"/>
          <w:szCs w:val="21"/>
        </w:rPr>
      </w:pPr>
      <w:r w:rsidRPr="007E5FBC">
        <w:rPr>
          <w:b/>
          <w:bCs/>
          <w:color w:val="auto"/>
          <w:sz w:val="21"/>
          <w:szCs w:val="21"/>
        </w:rPr>
        <w:t xml:space="preserve">Waiting List: </w:t>
      </w:r>
      <w:r w:rsidRPr="007E5FBC">
        <w:rPr>
          <w:color w:val="auto"/>
          <w:sz w:val="21"/>
          <w:szCs w:val="21"/>
        </w:rPr>
        <w:t xml:space="preserve">Unsuccessful applicants (including any applications received after the closing date) will be included on the school’s waiting list, ranked in order of priority under the published oversubscription criteria, without regard to the date that the application was received. Please note this means that a child’s position on the waiting list can go down as well as up. For example, if a new application is received, or if a child on the list moves nearer to the school, the list may need to be revised. The offer of a place does not depend on the length of time your child’s name has been on the waiting list. </w:t>
      </w:r>
    </w:p>
    <w:p w:rsidR="007E5FBC" w:rsidRPr="007E5FBC" w:rsidRDefault="007E5FBC" w:rsidP="007E5FBC">
      <w:pPr>
        <w:pStyle w:val="Default"/>
        <w:spacing w:line="276" w:lineRule="auto"/>
        <w:rPr>
          <w:b/>
          <w:bCs/>
          <w:color w:val="auto"/>
          <w:sz w:val="21"/>
          <w:szCs w:val="21"/>
        </w:rPr>
      </w:pPr>
    </w:p>
    <w:p w:rsidR="007E5FBC" w:rsidRPr="007E5FBC" w:rsidRDefault="007E5FBC" w:rsidP="007E5FBC">
      <w:pPr>
        <w:pStyle w:val="Default"/>
        <w:spacing w:line="276" w:lineRule="auto"/>
        <w:rPr>
          <w:color w:val="auto"/>
          <w:sz w:val="21"/>
          <w:szCs w:val="21"/>
        </w:rPr>
      </w:pPr>
      <w:r w:rsidRPr="007E5FBC">
        <w:rPr>
          <w:b/>
          <w:bCs/>
          <w:color w:val="auto"/>
          <w:sz w:val="21"/>
          <w:szCs w:val="21"/>
        </w:rPr>
        <w:t xml:space="preserve">Appeals: </w:t>
      </w:r>
      <w:r w:rsidRPr="007E5FBC">
        <w:rPr>
          <w:color w:val="auto"/>
          <w:sz w:val="21"/>
          <w:szCs w:val="21"/>
        </w:rPr>
        <w:t xml:space="preserve">Parents/carers whose child has been refused a place at the school have a legal right to appeal against this decision to an Independent Appeal Panel. The Quality First Education Trust has appointed the Wandsworth Appeals Service, which is responsible for arranging appeal panels on our behalf.  Please visit </w:t>
      </w:r>
      <w:hyperlink r:id="rId9" w:history="1">
        <w:r w:rsidRPr="007E5FBC">
          <w:rPr>
            <w:rStyle w:val="Hyperlink"/>
            <w:color w:val="auto"/>
            <w:sz w:val="21"/>
            <w:szCs w:val="21"/>
          </w:rPr>
          <w:t>www.wandsworth.gov.uk/admissions</w:t>
        </w:r>
      </w:hyperlink>
      <w:r w:rsidRPr="007E5FBC">
        <w:rPr>
          <w:color w:val="auto"/>
          <w:sz w:val="21"/>
          <w:szCs w:val="21"/>
        </w:rPr>
        <w:t xml:space="preserve"> for information about the appeals process or contact </w:t>
      </w:r>
      <w:hyperlink r:id="rId10" w:history="1">
        <w:r w:rsidRPr="007E5FBC">
          <w:rPr>
            <w:rStyle w:val="Hyperlink"/>
            <w:color w:val="auto"/>
            <w:sz w:val="21"/>
            <w:szCs w:val="21"/>
          </w:rPr>
          <w:t>educationappeals@wandsworth.gov.uk</w:t>
        </w:r>
      </w:hyperlink>
      <w:r w:rsidRPr="007E5FBC">
        <w:rPr>
          <w:color w:val="auto"/>
          <w:sz w:val="21"/>
          <w:szCs w:val="21"/>
        </w:rPr>
        <w:t xml:space="preserve">. </w:t>
      </w:r>
    </w:p>
    <w:p w:rsidR="007E5FBC" w:rsidRPr="0018424B" w:rsidRDefault="007E5FBC" w:rsidP="007E5FBC">
      <w:pPr>
        <w:pStyle w:val="BodyText"/>
        <w:spacing w:line="276" w:lineRule="auto"/>
        <w:ind w:right="131"/>
        <w:jc w:val="both"/>
        <w:rPr>
          <w:rFonts w:ascii="Century Gothic" w:hAnsi="Century Gothic"/>
          <w:sz w:val="21"/>
          <w:szCs w:val="21"/>
          <w:lang w:val="en-GB"/>
        </w:rPr>
      </w:pPr>
    </w:p>
    <w:p w:rsidR="007E5FBC" w:rsidRPr="006873D5" w:rsidRDefault="007E5FBC" w:rsidP="006873D5">
      <w:pPr>
        <w:tabs>
          <w:tab w:val="left" w:pos="821"/>
        </w:tabs>
        <w:spacing w:line="276" w:lineRule="auto"/>
        <w:rPr>
          <w:rFonts w:ascii="Century Gothic" w:hAnsi="Century Gothic"/>
          <w:b/>
          <w:sz w:val="21"/>
          <w:szCs w:val="21"/>
        </w:rPr>
      </w:pPr>
    </w:p>
    <w:sectPr w:rsidR="007E5FBC" w:rsidRPr="006873D5" w:rsidSect="0018424B">
      <w:footerReference w:type="default" r:id="rId11"/>
      <w:pgSz w:w="11906" w:h="16838"/>
      <w:pgMar w:top="624" w:right="720" w:bottom="624"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A7C" w:rsidRDefault="00AE1A7C" w:rsidP="005F347F">
      <w:r>
        <w:separator/>
      </w:r>
    </w:p>
  </w:endnote>
  <w:endnote w:type="continuationSeparator" w:id="0">
    <w:p w:rsidR="00AE1A7C" w:rsidRDefault="00AE1A7C" w:rsidP="005F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265795"/>
      <w:docPartObj>
        <w:docPartGallery w:val="Page Numbers (Bottom of Page)"/>
        <w:docPartUnique/>
      </w:docPartObj>
    </w:sdtPr>
    <w:sdtEndPr>
      <w:rPr>
        <w:noProof/>
      </w:rPr>
    </w:sdtEndPr>
    <w:sdtContent>
      <w:p w:rsidR="005F347F" w:rsidRDefault="0018424B">
        <w:pPr>
          <w:pStyle w:val="Footer"/>
          <w:jc w:val="right"/>
        </w:pPr>
        <w:r w:rsidRPr="00B01EFC">
          <w:rPr>
            <w:rFonts w:ascii="Century Gothic" w:hAnsi="Century Gothic"/>
            <w:noProof/>
            <w:lang w:val="en-GB" w:eastAsia="en-GB"/>
          </w:rPr>
          <w:drawing>
            <wp:anchor distT="0" distB="0" distL="114300" distR="114300" simplePos="0" relativeHeight="251659264" behindDoc="0" locked="0" layoutInCell="1" allowOverlap="1" wp14:anchorId="6185C2CA" wp14:editId="638EAC54">
              <wp:simplePos x="0" y="0"/>
              <wp:positionH relativeFrom="column">
                <wp:posOffset>2271925</wp:posOffset>
              </wp:positionH>
              <wp:positionV relativeFrom="paragraph">
                <wp:posOffset>-45085</wp:posOffset>
              </wp:positionV>
              <wp:extent cx="2347415" cy="313898"/>
              <wp:effectExtent l="0" t="0" r="0" b="0"/>
              <wp:wrapNone/>
              <wp:docPr id="8" name="Picture 8" descr="G:\john\MAT\MAT templates and logos\Q1E logo.png"/>
              <wp:cNvGraphicFramePr/>
              <a:graphic xmlns:a="http://schemas.openxmlformats.org/drawingml/2006/main">
                <a:graphicData uri="http://schemas.openxmlformats.org/drawingml/2006/picture">
                  <pic:pic xmlns:pic="http://schemas.openxmlformats.org/drawingml/2006/picture">
                    <pic:nvPicPr>
                      <pic:cNvPr id="1" name="Picture 1" descr="G:\john\MAT\MAT templates and logos\Q1E logo.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7415" cy="313898"/>
                      </a:xfrm>
                      <a:prstGeom prst="rect">
                        <a:avLst/>
                      </a:prstGeom>
                      <a:noFill/>
                      <a:ln>
                        <a:noFill/>
                      </a:ln>
                    </pic:spPr>
                  </pic:pic>
                </a:graphicData>
              </a:graphic>
              <wp14:sizeRelH relativeFrom="page">
                <wp14:pctWidth>0</wp14:pctWidth>
              </wp14:sizeRelH>
              <wp14:sizeRelV relativeFrom="page">
                <wp14:pctHeight>0</wp14:pctHeight>
              </wp14:sizeRelV>
            </wp:anchor>
          </w:drawing>
        </w:r>
        <w:r w:rsidR="005F347F">
          <w:fldChar w:fldCharType="begin"/>
        </w:r>
        <w:r w:rsidR="005F347F">
          <w:instrText xml:space="preserve"> PAGE   \* MERGEFORMAT </w:instrText>
        </w:r>
        <w:r w:rsidR="005F347F">
          <w:fldChar w:fldCharType="separate"/>
        </w:r>
        <w:r w:rsidR="00A65769">
          <w:rPr>
            <w:noProof/>
          </w:rPr>
          <w:t>1</w:t>
        </w:r>
        <w:r w:rsidR="005F347F">
          <w:rPr>
            <w:noProof/>
          </w:rPr>
          <w:fldChar w:fldCharType="end"/>
        </w:r>
      </w:p>
    </w:sdtContent>
  </w:sdt>
  <w:p w:rsidR="005F347F" w:rsidRDefault="005F3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A7C" w:rsidRDefault="00AE1A7C" w:rsidP="005F347F">
      <w:r>
        <w:separator/>
      </w:r>
    </w:p>
  </w:footnote>
  <w:footnote w:type="continuationSeparator" w:id="0">
    <w:p w:rsidR="00AE1A7C" w:rsidRDefault="00AE1A7C" w:rsidP="005F3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90108"/>
    <w:multiLevelType w:val="hybridMultilevel"/>
    <w:tmpl w:val="98080B02"/>
    <w:lvl w:ilvl="0" w:tplc="B5DA1FF6">
      <w:start w:val="1"/>
      <w:numFmt w:val="lowerLetter"/>
      <w:lvlText w:val="%1."/>
      <w:lvlJc w:val="left"/>
      <w:pPr>
        <w:ind w:left="820" w:hanging="720"/>
      </w:pPr>
      <w:rPr>
        <w:rFonts w:ascii="Arial" w:eastAsia="Arial" w:hAnsi="Arial" w:cs="Arial" w:hint="default"/>
        <w:b/>
        <w:w w:val="100"/>
        <w:sz w:val="22"/>
        <w:szCs w:val="22"/>
      </w:rPr>
    </w:lvl>
    <w:lvl w:ilvl="1" w:tplc="5A142936">
      <w:start w:val="1"/>
      <w:numFmt w:val="lowerRoman"/>
      <w:lvlText w:val="(%2)"/>
      <w:lvlJc w:val="left"/>
      <w:pPr>
        <w:ind w:left="1120" w:hanging="360"/>
      </w:pPr>
      <w:rPr>
        <w:rFonts w:ascii="Arial" w:eastAsia="Arial" w:hAnsi="Arial" w:cs="Arial" w:hint="default"/>
        <w:b/>
        <w:w w:val="100"/>
      </w:rPr>
    </w:lvl>
    <w:lvl w:ilvl="2" w:tplc="55AC0F70">
      <w:start w:val="1"/>
      <w:numFmt w:val="lowerLetter"/>
      <w:lvlText w:val="%3)"/>
      <w:lvlJc w:val="left"/>
      <w:pPr>
        <w:ind w:left="1120" w:hanging="267"/>
      </w:pPr>
      <w:rPr>
        <w:rFonts w:ascii="Arial" w:eastAsia="Arial" w:hAnsi="Arial" w:cs="Arial" w:hint="default"/>
        <w:w w:val="100"/>
        <w:sz w:val="22"/>
        <w:szCs w:val="22"/>
      </w:rPr>
    </w:lvl>
    <w:lvl w:ilvl="3" w:tplc="7F740FF6">
      <w:start w:val="1"/>
      <w:numFmt w:val="bullet"/>
      <w:lvlText w:val="•"/>
      <w:lvlJc w:val="left"/>
      <w:pPr>
        <w:ind w:left="2921" w:hanging="267"/>
      </w:pPr>
      <w:rPr>
        <w:rFonts w:hint="default"/>
      </w:rPr>
    </w:lvl>
    <w:lvl w:ilvl="4" w:tplc="A8509D9C">
      <w:start w:val="1"/>
      <w:numFmt w:val="bullet"/>
      <w:lvlText w:val="•"/>
      <w:lvlJc w:val="left"/>
      <w:pPr>
        <w:ind w:left="3822" w:hanging="267"/>
      </w:pPr>
      <w:rPr>
        <w:rFonts w:hint="default"/>
      </w:rPr>
    </w:lvl>
    <w:lvl w:ilvl="5" w:tplc="D09A3028">
      <w:start w:val="1"/>
      <w:numFmt w:val="bullet"/>
      <w:lvlText w:val="•"/>
      <w:lvlJc w:val="left"/>
      <w:pPr>
        <w:ind w:left="4722" w:hanging="267"/>
      </w:pPr>
      <w:rPr>
        <w:rFonts w:hint="default"/>
      </w:rPr>
    </w:lvl>
    <w:lvl w:ilvl="6" w:tplc="B45CAD72">
      <w:start w:val="1"/>
      <w:numFmt w:val="bullet"/>
      <w:lvlText w:val="•"/>
      <w:lvlJc w:val="left"/>
      <w:pPr>
        <w:ind w:left="5623" w:hanging="267"/>
      </w:pPr>
      <w:rPr>
        <w:rFonts w:hint="default"/>
      </w:rPr>
    </w:lvl>
    <w:lvl w:ilvl="7" w:tplc="860AD126">
      <w:start w:val="1"/>
      <w:numFmt w:val="bullet"/>
      <w:lvlText w:val="•"/>
      <w:lvlJc w:val="left"/>
      <w:pPr>
        <w:ind w:left="6524" w:hanging="267"/>
      </w:pPr>
      <w:rPr>
        <w:rFonts w:hint="default"/>
      </w:rPr>
    </w:lvl>
    <w:lvl w:ilvl="8" w:tplc="259C233C">
      <w:start w:val="1"/>
      <w:numFmt w:val="bullet"/>
      <w:lvlText w:val="•"/>
      <w:lvlJc w:val="left"/>
      <w:pPr>
        <w:ind w:left="7424" w:hanging="267"/>
      </w:pPr>
      <w:rPr>
        <w:rFonts w:hint="default"/>
      </w:rPr>
    </w:lvl>
  </w:abstractNum>
  <w:abstractNum w:abstractNumId="1" w15:restartNumberingAfterBreak="0">
    <w:nsid w:val="0DB800ED"/>
    <w:multiLevelType w:val="hybridMultilevel"/>
    <w:tmpl w:val="5D5E6C04"/>
    <w:lvl w:ilvl="0" w:tplc="C6F2E45C">
      <w:start w:val="1"/>
      <w:numFmt w:val="lowerLetter"/>
      <w:lvlText w:val="%1)"/>
      <w:lvlJc w:val="left"/>
      <w:pPr>
        <w:tabs>
          <w:tab w:val="num" w:pos="1006"/>
        </w:tabs>
        <w:ind w:left="1006" w:hanging="113"/>
      </w:pPr>
      <w:rPr>
        <w:rFonts w:hint="default"/>
      </w:rPr>
    </w:lvl>
    <w:lvl w:ilvl="1" w:tplc="08090019" w:tentative="1">
      <w:start w:val="1"/>
      <w:numFmt w:val="lowerLetter"/>
      <w:lvlText w:val="%2."/>
      <w:lvlJc w:val="left"/>
      <w:pPr>
        <w:tabs>
          <w:tab w:val="num" w:pos="1553"/>
        </w:tabs>
        <w:ind w:left="1553" w:hanging="360"/>
      </w:pPr>
    </w:lvl>
    <w:lvl w:ilvl="2" w:tplc="0809001B" w:tentative="1">
      <w:start w:val="1"/>
      <w:numFmt w:val="lowerRoman"/>
      <w:lvlText w:val="%3."/>
      <w:lvlJc w:val="right"/>
      <w:pPr>
        <w:tabs>
          <w:tab w:val="num" w:pos="2273"/>
        </w:tabs>
        <w:ind w:left="2273" w:hanging="180"/>
      </w:pPr>
    </w:lvl>
    <w:lvl w:ilvl="3" w:tplc="0809000F" w:tentative="1">
      <w:start w:val="1"/>
      <w:numFmt w:val="decimal"/>
      <w:lvlText w:val="%4."/>
      <w:lvlJc w:val="left"/>
      <w:pPr>
        <w:tabs>
          <w:tab w:val="num" w:pos="2993"/>
        </w:tabs>
        <w:ind w:left="2993" w:hanging="360"/>
      </w:pPr>
    </w:lvl>
    <w:lvl w:ilvl="4" w:tplc="08090019" w:tentative="1">
      <w:start w:val="1"/>
      <w:numFmt w:val="lowerLetter"/>
      <w:lvlText w:val="%5."/>
      <w:lvlJc w:val="left"/>
      <w:pPr>
        <w:tabs>
          <w:tab w:val="num" w:pos="3713"/>
        </w:tabs>
        <w:ind w:left="3713" w:hanging="360"/>
      </w:pPr>
    </w:lvl>
    <w:lvl w:ilvl="5" w:tplc="0809001B" w:tentative="1">
      <w:start w:val="1"/>
      <w:numFmt w:val="lowerRoman"/>
      <w:lvlText w:val="%6."/>
      <w:lvlJc w:val="right"/>
      <w:pPr>
        <w:tabs>
          <w:tab w:val="num" w:pos="4433"/>
        </w:tabs>
        <w:ind w:left="4433" w:hanging="180"/>
      </w:pPr>
    </w:lvl>
    <w:lvl w:ilvl="6" w:tplc="0809000F" w:tentative="1">
      <w:start w:val="1"/>
      <w:numFmt w:val="decimal"/>
      <w:lvlText w:val="%7."/>
      <w:lvlJc w:val="left"/>
      <w:pPr>
        <w:tabs>
          <w:tab w:val="num" w:pos="5153"/>
        </w:tabs>
        <w:ind w:left="5153" w:hanging="360"/>
      </w:pPr>
    </w:lvl>
    <w:lvl w:ilvl="7" w:tplc="08090019" w:tentative="1">
      <w:start w:val="1"/>
      <w:numFmt w:val="lowerLetter"/>
      <w:lvlText w:val="%8."/>
      <w:lvlJc w:val="left"/>
      <w:pPr>
        <w:tabs>
          <w:tab w:val="num" w:pos="5873"/>
        </w:tabs>
        <w:ind w:left="5873" w:hanging="360"/>
      </w:pPr>
    </w:lvl>
    <w:lvl w:ilvl="8" w:tplc="0809001B" w:tentative="1">
      <w:start w:val="1"/>
      <w:numFmt w:val="lowerRoman"/>
      <w:lvlText w:val="%9."/>
      <w:lvlJc w:val="right"/>
      <w:pPr>
        <w:tabs>
          <w:tab w:val="num" w:pos="6593"/>
        </w:tabs>
        <w:ind w:left="6593" w:hanging="180"/>
      </w:pPr>
    </w:lvl>
  </w:abstractNum>
  <w:abstractNum w:abstractNumId="2" w15:restartNumberingAfterBreak="0">
    <w:nsid w:val="17252638"/>
    <w:multiLevelType w:val="hybridMultilevel"/>
    <w:tmpl w:val="24B22D64"/>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156EE0"/>
    <w:multiLevelType w:val="hybridMultilevel"/>
    <w:tmpl w:val="BD0AE342"/>
    <w:lvl w:ilvl="0" w:tplc="2DD6B322">
      <w:start w:val="2"/>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3A70087D"/>
    <w:multiLevelType w:val="hybridMultilevel"/>
    <w:tmpl w:val="C9E63578"/>
    <w:lvl w:ilvl="0" w:tplc="0809000F">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82B24B8"/>
    <w:multiLevelType w:val="hybridMultilevel"/>
    <w:tmpl w:val="9A2E5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C672DB"/>
    <w:multiLevelType w:val="hybridMultilevel"/>
    <w:tmpl w:val="1ADE33DE"/>
    <w:lvl w:ilvl="0" w:tplc="08090015">
      <w:start w:val="1"/>
      <w:numFmt w:val="upperLetter"/>
      <w:lvlText w:val="%1."/>
      <w:lvlJc w:val="left"/>
      <w:pPr>
        <w:ind w:left="720" w:hanging="360"/>
      </w:pPr>
    </w:lvl>
    <w:lvl w:ilvl="1" w:tplc="6E6A7044">
      <w:start w:val="1"/>
      <w:numFmt w:val="lowerLetter"/>
      <w:lvlText w:val="(%2)"/>
      <w:lvlJc w:val="left"/>
      <w:pPr>
        <w:ind w:left="1440" w:hanging="360"/>
      </w:pPr>
      <w:rPr>
        <w:rFonts w:hint="default"/>
      </w:rPr>
    </w:lvl>
    <w:lvl w:ilvl="2" w:tplc="0809000F">
      <w:start w:val="1"/>
      <w:numFmt w:val="decimal"/>
      <w:lvlText w:val="%3."/>
      <w:lvlJc w:val="left"/>
      <w:pPr>
        <w:ind w:left="2340" w:hanging="360"/>
      </w:pPr>
      <w:rPr>
        <w:rFonts w:hint="default"/>
      </w:rPr>
    </w:lvl>
    <w:lvl w:ilvl="3" w:tplc="270A13A4">
      <w:numFmt w:val="bullet"/>
      <w:lvlText w:val=""/>
      <w:lvlJc w:val="left"/>
      <w:pPr>
        <w:ind w:left="2880" w:hanging="360"/>
      </w:pPr>
      <w:rPr>
        <w:rFonts w:ascii="Calibri" w:eastAsia="Times New Roman" w:hAnsi="Calibri"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44E"/>
    <w:rsid w:val="000E0089"/>
    <w:rsid w:val="000E5F74"/>
    <w:rsid w:val="000F32E8"/>
    <w:rsid w:val="000F7A39"/>
    <w:rsid w:val="001105B1"/>
    <w:rsid w:val="001328F4"/>
    <w:rsid w:val="0018400B"/>
    <w:rsid w:val="0018424B"/>
    <w:rsid w:val="001E1EA3"/>
    <w:rsid w:val="0022668A"/>
    <w:rsid w:val="00292A46"/>
    <w:rsid w:val="002C237A"/>
    <w:rsid w:val="002E16B5"/>
    <w:rsid w:val="003366DF"/>
    <w:rsid w:val="003423E1"/>
    <w:rsid w:val="0034281E"/>
    <w:rsid w:val="0042275C"/>
    <w:rsid w:val="00431CB0"/>
    <w:rsid w:val="00437B83"/>
    <w:rsid w:val="004A3D97"/>
    <w:rsid w:val="0050257E"/>
    <w:rsid w:val="00571CC8"/>
    <w:rsid w:val="005F347F"/>
    <w:rsid w:val="00667A30"/>
    <w:rsid w:val="006873D5"/>
    <w:rsid w:val="00706762"/>
    <w:rsid w:val="00723E17"/>
    <w:rsid w:val="007E5FBC"/>
    <w:rsid w:val="007F7BE5"/>
    <w:rsid w:val="00886DAE"/>
    <w:rsid w:val="008B5B7B"/>
    <w:rsid w:val="008C2CE8"/>
    <w:rsid w:val="008C7010"/>
    <w:rsid w:val="009109FF"/>
    <w:rsid w:val="00956247"/>
    <w:rsid w:val="009B3469"/>
    <w:rsid w:val="00A65769"/>
    <w:rsid w:val="00AB055C"/>
    <w:rsid w:val="00AE0921"/>
    <w:rsid w:val="00AE1A7C"/>
    <w:rsid w:val="00B342B6"/>
    <w:rsid w:val="00C426B1"/>
    <w:rsid w:val="00D04203"/>
    <w:rsid w:val="00D3456F"/>
    <w:rsid w:val="00D7044E"/>
    <w:rsid w:val="00D96F4E"/>
    <w:rsid w:val="00DB7024"/>
    <w:rsid w:val="00DD334C"/>
    <w:rsid w:val="00DE3BB0"/>
    <w:rsid w:val="00DF7CF3"/>
    <w:rsid w:val="00E168C0"/>
    <w:rsid w:val="00E30E57"/>
    <w:rsid w:val="00EB690B"/>
    <w:rsid w:val="00ED51EA"/>
    <w:rsid w:val="00F530EC"/>
    <w:rsid w:val="00F751DF"/>
    <w:rsid w:val="00F93B52"/>
    <w:rsid w:val="00FA3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630A8"/>
  <w15:docId w15:val="{EE398D1A-0FE6-42D0-A69D-34C5E1EE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7044E"/>
    <w:pPr>
      <w:widowControl w:val="0"/>
    </w:pPr>
    <w:rPr>
      <w:rFonts w:ascii="Arial" w:eastAsia="Arial" w:hAnsi="Arial" w:cs="Arial"/>
      <w:sz w:val="22"/>
      <w:szCs w:val="22"/>
      <w:lang w:val="en-US" w:eastAsia="en-US"/>
    </w:rPr>
  </w:style>
  <w:style w:type="paragraph" w:styleId="Heading1">
    <w:name w:val="heading 1"/>
    <w:basedOn w:val="Normal"/>
    <w:next w:val="Normal"/>
    <w:link w:val="Heading1Char"/>
    <w:qFormat/>
    <w:rsid w:val="00956247"/>
    <w:pPr>
      <w:keepNext/>
      <w:keepLines/>
      <w:spacing w:before="480"/>
      <w:outlineLvl w:val="0"/>
    </w:pPr>
    <w:rPr>
      <w:rFonts w:eastAsiaTheme="majorEastAsia" w:cstheme="majorBidi"/>
      <w:b/>
      <w:bCs/>
      <w:sz w:val="32"/>
      <w:szCs w:val="28"/>
    </w:rPr>
  </w:style>
  <w:style w:type="paragraph" w:styleId="Heading2">
    <w:name w:val="heading 2"/>
    <w:basedOn w:val="Normal"/>
    <w:next w:val="Normal"/>
    <w:link w:val="Heading2Char"/>
    <w:uiPriority w:val="1"/>
    <w:unhideWhenUsed/>
    <w:qFormat/>
    <w:rsid w:val="00956247"/>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nhideWhenUsed/>
    <w:qFormat/>
    <w:rsid w:val="00956247"/>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6247"/>
    <w:rPr>
      <w:rFonts w:ascii="Arial" w:eastAsiaTheme="majorEastAsia" w:hAnsi="Arial" w:cstheme="majorBidi"/>
      <w:b/>
      <w:bCs/>
      <w:sz w:val="32"/>
      <w:szCs w:val="28"/>
    </w:rPr>
  </w:style>
  <w:style w:type="character" w:customStyle="1" w:styleId="Heading2Char">
    <w:name w:val="Heading 2 Char"/>
    <w:basedOn w:val="DefaultParagraphFont"/>
    <w:link w:val="Heading2"/>
    <w:rsid w:val="00956247"/>
    <w:rPr>
      <w:rFonts w:ascii="Arial" w:eastAsiaTheme="majorEastAsia" w:hAnsi="Arial" w:cstheme="majorBidi"/>
      <w:b/>
      <w:bCs/>
      <w:sz w:val="28"/>
      <w:szCs w:val="26"/>
    </w:rPr>
  </w:style>
  <w:style w:type="character" w:customStyle="1" w:styleId="Heading3Char">
    <w:name w:val="Heading 3 Char"/>
    <w:basedOn w:val="DefaultParagraphFont"/>
    <w:link w:val="Heading3"/>
    <w:rsid w:val="00956247"/>
    <w:rPr>
      <w:rFonts w:ascii="Arial" w:eastAsiaTheme="majorEastAsia" w:hAnsi="Arial" w:cstheme="majorBidi"/>
      <w:b/>
      <w:bCs/>
      <w:sz w:val="24"/>
      <w:szCs w:val="24"/>
    </w:rPr>
  </w:style>
  <w:style w:type="paragraph" w:styleId="Title">
    <w:name w:val="Title"/>
    <w:basedOn w:val="Normal"/>
    <w:next w:val="Normal"/>
    <w:link w:val="TitleChar"/>
    <w:qFormat/>
    <w:rsid w:val="00956247"/>
    <w:pPr>
      <w:pBdr>
        <w:bottom w:val="single" w:sz="8" w:space="4" w:color="4F81BD" w:themeColor="accent1"/>
      </w:pBdr>
      <w:spacing w:after="300"/>
      <w:contextualSpacing/>
      <w:jc w:val="center"/>
    </w:pPr>
    <w:rPr>
      <w:rFonts w:eastAsiaTheme="majorEastAsia" w:cstheme="majorBidi"/>
      <w:b/>
      <w:color w:val="17365D" w:themeColor="text2" w:themeShade="BF"/>
      <w:spacing w:val="5"/>
      <w:kern w:val="28"/>
      <w:sz w:val="32"/>
      <w:szCs w:val="52"/>
    </w:rPr>
  </w:style>
  <w:style w:type="character" w:customStyle="1" w:styleId="TitleChar">
    <w:name w:val="Title Char"/>
    <w:basedOn w:val="DefaultParagraphFont"/>
    <w:link w:val="Title"/>
    <w:rsid w:val="00956247"/>
    <w:rPr>
      <w:rFonts w:ascii="Arial" w:eastAsiaTheme="majorEastAsia" w:hAnsi="Arial" w:cstheme="majorBidi"/>
      <w:b/>
      <w:color w:val="17365D" w:themeColor="text2" w:themeShade="BF"/>
      <w:spacing w:val="5"/>
      <w:kern w:val="28"/>
      <w:sz w:val="32"/>
      <w:szCs w:val="52"/>
    </w:rPr>
  </w:style>
  <w:style w:type="character" w:styleId="Emphasis">
    <w:name w:val="Emphasis"/>
    <w:basedOn w:val="DefaultParagraphFont"/>
    <w:qFormat/>
    <w:rsid w:val="00956247"/>
    <w:rPr>
      <w:rFonts w:ascii="Arial" w:hAnsi="Arial"/>
      <w:b/>
      <w:i w:val="0"/>
      <w:iCs/>
    </w:rPr>
  </w:style>
  <w:style w:type="paragraph" w:styleId="BodyText">
    <w:name w:val="Body Text"/>
    <w:basedOn w:val="Normal"/>
    <w:link w:val="BodyTextChar"/>
    <w:uiPriority w:val="1"/>
    <w:qFormat/>
    <w:rsid w:val="00D7044E"/>
  </w:style>
  <w:style w:type="character" w:customStyle="1" w:styleId="BodyTextChar">
    <w:name w:val="Body Text Char"/>
    <w:basedOn w:val="DefaultParagraphFont"/>
    <w:link w:val="BodyText"/>
    <w:uiPriority w:val="1"/>
    <w:rsid w:val="00D7044E"/>
    <w:rPr>
      <w:rFonts w:ascii="Arial" w:eastAsia="Arial" w:hAnsi="Arial" w:cs="Arial"/>
      <w:sz w:val="22"/>
      <w:szCs w:val="22"/>
      <w:lang w:val="en-US" w:eastAsia="en-US"/>
    </w:rPr>
  </w:style>
  <w:style w:type="paragraph" w:styleId="ListParagraph">
    <w:name w:val="List Paragraph"/>
    <w:basedOn w:val="Normal"/>
    <w:uiPriority w:val="34"/>
    <w:qFormat/>
    <w:rsid w:val="00D7044E"/>
    <w:pPr>
      <w:ind w:left="820" w:hanging="720"/>
      <w:jc w:val="both"/>
    </w:pPr>
  </w:style>
  <w:style w:type="character" w:styleId="Hyperlink">
    <w:name w:val="Hyperlink"/>
    <w:rsid w:val="00667A30"/>
    <w:rPr>
      <w:color w:val="0563C1"/>
      <w:u w:val="single"/>
    </w:rPr>
  </w:style>
  <w:style w:type="paragraph" w:styleId="Header">
    <w:name w:val="header"/>
    <w:basedOn w:val="Normal"/>
    <w:link w:val="HeaderChar"/>
    <w:rsid w:val="005F347F"/>
    <w:pPr>
      <w:tabs>
        <w:tab w:val="center" w:pos="4513"/>
        <w:tab w:val="right" w:pos="9026"/>
      </w:tabs>
    </w:pPr>
  </w:style>
  <w:style w:type="character" w:customStyle="1" w:styleId="HeaderChar">
    <w:name w:val="Header Char"/>
    <w:basedOn w:val="DefaultParagraphFont"/>
    <w:link w:val="Header"/>
    <w:rsid w:val="005F347F"/>
    <w:rPr>
      <w:rFonts w:ascii="Arial" w:eastAsia="Arial" w:hAnsi="Arial" w:cs="Arial"/>
      <w:sz w:val="22"/>
      <w:szCs w:val="22"/>
      <w:lang w:val="en-US" w:eastAsia="en-US"/>
    </w:rPr>
  </w:style>
  <w:style w:type="paragraph" w:styleId="Footer">
    <w:name w:val="footer"/>
    <w:basedOn w:val="Normal"/>
    <w:link w:val="FooterChar"/>
    <w:uiPriority w:val="99"/>
    <w:rsid w:val="005F347F"/>
    <w:pPr>
      <w:tabs>
        <w:tab w:val="center" w:pos="4513"/>
        <w:tab w:val="right" w:pos="9026"/>
      </w:tabs>
    </w:pPr>
  </w:style>
  <w:style w:type="character" w:customStyle="1" w:styleId="FooterChar">
    <w:name w:val="Footer Char"/>
    <w:basedOn w:val="DefaultParagraphFont"/>
    <w:link w:val="Footer"/>
    <w:uiPriority w:val="99"/>
    <w:rsid w:val="005F347F"/>
    <w:rPr>
      <w:rFonts w:ascii="Arial" w:eastAsia="Arial" w:hAnsi="Arial" w:cs="Arial"/>
      <w:sz w:val="22"/>
      <w:szCs w:val="22"/>
      <w:lang w:val="en-US" w:eastAsia="en-US"/>
    </w:rPr>
  </w:style>
  <w:style w:type="paragraph" w:styleId="BalloonText">
    <w:name w:val="Balloon Text"/>
    <w:basedOn w:val="Normal"/>
    <w:link w:val="BalloonTextChar"/>
    <w:rsid w:val="00E30E57"/>
    <w:rPr>
      <w:rFonts w:ascii="Tahoma" w:hAnsi="Tahoma" w:cs="Tahoma"/>
      <w:sz w:val="16"/>
      <w:szCs w:val="16"/>
    </w:rPr>
  </w:style>
  <w:style w:type="character" w:customStyle="1" w:styleId="BalloonTextChar">
    <w:name w:val="Balloon Text Char"/>
    <w:basedOn w:val="DefaultParagraphFont"/>
    <w:link w:val="BalloonText"/>
    <w:rsid w:val="00E30E57"/>
    <w:rPr>
      <w:rFonts w:ascii="Tahoma" w:eastAsia="Arial" w:hAnsi="Tahoma" w:cs="Tahoma"/>
      <w:sz w:val="16"/>
      <w:szCs w:val="16"/>
      <w:lang w:val="en-US" w:eastAsia="en-US"/>
    </w:rPr>
  </w:style>
  <w:style w:type="paragraph" w:customStyle="1" w:styleId="Default">
    <w:name w:val="Default"/>
    <w:basedOn w:val="Normal"/>
    <w:rsid w:val="00E168C0"/>
    <w:pPr>
      <w:widowControl/>
      <w:autoSpaceDE w:val="0"/>
      <w:autoSpaceDN w:val="0"/>
    </w:pPr>
    <w:rPr>
      <w:rFonts w:ascii="Century Gothic" w:eastAsiaTheme="minorHAnsi" w:hAnsi="Century Gothic"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86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dmissions.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ducationappeals@wandsworth.gov.uk" TargetMode="External"/><Relationship Id="rId4" Type="http://schemas.openxmlformats.org/officeDocument/2006/relationships/webSettings" Target="webSettings.xml"/><Relationship Id="rId9" Type="http://schemas.openxmlformats.org/officeDocument/2006/relationships/hyperlink" Target="http://www.wandsworth.gov.uk/admiss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1379</Words>
  <Characters>7229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London Borough Bromley</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Pendergast, Doreen</dc:creator>
  <cp:lastModifiedBy>Charlotte Meade</cp:lastModifiedBy>
  <cp:revision>2</cp:revision>
  <cp:lastPrinted>2020-02-27T18:04:00Z</cp:lastPrinted>
  <dcterms:created xsi:type="dcterms:W3CDTF">2024-03-08T12:13:00Z</dcterms:created>
  <dcterms:modified xsi:type="dcterms:W3CDTF">2024-03-08T12:13:00Z</dcterms:modified>
</cp:coreProperties>
</file>